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8BE" w:rsidRDefault="00DA68BE" w:rsidP="00B13A20">
      <w:pPr>
        <w:spacing w:after="0"/>
        <w:ind w:left="1701" w:right="1423"/>
        <w:jc w:val="center"/>
        <w:rPr>
          <w:rFonts w:ascii="Times New Roman" w:hAnsi="Times New Roman" w:cs="Times New Roman"/>
          <w:b/>
          <w:sz w:val="32"/>
        </w:rPr>
      </w:pPr>
    </w:p>
    <w:p w:rsidR="00B13A20" w:rsidRDefault="00B13A20" w:rsidP="00B13A20">
      <w:pPr>
        <w:spacing w:after="0"/>
        <w:ind w:left="1701" w:right="1423"/>
        <w:jc w:val="center"/>
        <w:rPr>
          <w:rFonts w:ascii="Times New Roman" w:hAnsi="Times New Roman" w:cs="Times New Roman"/>
          <w:b/>
          <w:sz w:val="32"/>
        </w:rPr>
      </w:pPr>
    </w:p>
    <w:p w:rsidR="00B13A20" w:rsidRDefault="00B13A20" w:rsidP="00B13A20">
      <w:pPr>
        <w:spacing w:after="0"/>
        <w:ind w:left="1701" w:right="1423"/>
        <w:jc w:val="center"/>
        <w:rPr>
          <w:rFonts w:ascii="Times New Roman" w:hAnsi="Times New Roman" w:cs="Times New Roman"/>
          <w:b/>
          <w:sz w:val="32"/>
        </w:rPr>
      </w:pPr>
      <w:r>
        <w:rPr>
          <w:rFonts w:ascii="Times New Roman" w:hAnsi="Times New Roman" w:cs="Times New Roman"/>
          <w:b/>
          <w:sz w:val="32"/>
        </w:rPr>
        <w:t xml:space="preserve">An introduction to CRMD research </w:t>
      </w:r>
      <w:r w:rsidR="00526265">
        <w:rPr>
          <w:rFonts w:ascii="Times New Roman" w:hAnsi="Times New Roman" w:cs="Times New Roman"/>
          <w:b/>
          <w:sz w:val="32"/>
        </w:rPr>
        <w:t>center</w:t>
      </w:r>
    </w:p>
    <w:p w:rsidR="00B13A20" w:rsidRDefault="00B13A20" w:rsidP="00B13A20">
      <w:pPr>
        <w:spacing w:after="0"/>
        <w:ind w:left="1701" w:right="1423"/>
        <w:jc w:val="center"/>
        <w:rPr>
          <w:rFonts w:ascii="Times New Roman" w:hAnsi="Times New Roman" w:cs="Times New Roman"/>
          <w:b/>
          <w:sz w:val="32"/>
        </w:rPr>
      </w:pPr>
    </w:p>
    <w:p w:rsidR="00B13A20" w:rsidRDefault="00B13A20" w:rsidP="00B13A20">
      <w:pPr>
        <w:spacing w:after="0"/>
        <w:ind w:left="1701" w:right="1423"/>
        <w:jc w:val="center"/>
        <w:rPr>
          <w:rFonts w:ascii="Times New Roman" w:hAnsi="Times New Roman" w:cs="Times New Roman"/>
          <w:sz w:val="24"/>
          <w:lang w:val="ro-RO"/>
        </w:rPr>
      </w:pPr>
      <w:r>
        <w:rPr>
          <w:rFonts w:ascii="Times New Roman" w:hAnsi="Times New Roman" w:cs="Times New Roman"/>
          <w:sz w:val="24"/>
        </w:rPr>
        <w:t xml:space="preserve">Prof. Dr. </w:t>
      </w:r>
      <w:proofErr w:type="spellStart"/>
      <w:r>
        <w:rPr>
          <w:rFonts w:ascii="Times New Roman" w:hAnsi="Times New Roman" w:cs="Times New Roman"/>
          <w:sz w:val="24"/>
        </w:rPr>
        <w:t>Iuliana</w:t>
      </w:r>
      <w:proofErr w:type="spellEnd"/>
      <w:r>
        <w:rPr>
          <w:rFonts w:ascii="Times New Roman" w:hAnsi="Times New Roman" w:cs="Times New Roman"/>
          <w:sz w:val="24"/>
        </w:rPr>
        <w:t xml:space="preserve"> </w:t>
      </w:r>
      <w:proofErr w:type="spellStart"/>
      <w:r>
        <w:rPr>
          <w:rFonts w:ascii="Times New Roman" w:hAnsi="Times New Roman" w:cs="Times New Roman"/>
          <w:sz w:val="24"/>
        </w:rPr>
        <w:t>Arma</w:t>
      </w:r>
      <w:proofErr w:type="spellEnd"/>
      <w:r>
        <w:rPr>
          <w:rFonts w:ascii="Times New Roman" w:hAnsi="Times New Roman" w:cs="Times New Roman"/>
          <w:sz w:val="24"/>
          <w:lang w:val="ro-RO"/>
        </w:rPr>
        <w:t>ș, Director of CRMD</w:t>
      </w:r>
    </w:p>
    <w:p w:rsidR="00B13A20" w:rsidRDefault="00B13A20" w:rsidP="00B13A20">
      <w:pPr>
        <w:spacing w:after="0"/>
        <w:ind w:left="1701" w:right="1423"/>
        <w:jc w:val="center"/>
        <w:rPr>
          <w:rFonts w:ascii="Times New Roman" w:hAnsi="Times New Roman" w:cs="Times New Roman"/>
          <w:sz w:val="24"/>
          <w:lang w:val="ro-RO"/>
        </w:rPr>
      </w:pPr>
      <w:r>
        <w:rPr>
          <w:rFonts w:ascii="Times New Roman" w:hAnsi="Times New Roman" w:cs="Times New Roman"/>
          <w:sz w:val="24"/>
          <w:lang w:val="ro-RO"/>
        </w:rPr>
        <w:t>University of Bucharest, Faculty of Geography, room 412</w:t>
      </w:r>
    </w:p>
    <w:p w:rsidR="00B13A20" w:rsidRDefault="00B13A20" w:rsidP="00B13A20">
      <w:pPr>
        <w:spacing w:after="0"/>
        <w:ind w:left="1701" w:right="1423"/>
        <w:jc w:val="center"/>
        <w:rPr>
          <w:rFonts w:ascii="Times New Roman" w:hAnsi="Times New Roman" w:cs="Times New Roman"/>
          <w:sz w:val="24"/>
          <w:lang w:val="ro-RO"/>
        </w:rPr>
      </w:pPr>
      <w:r>
        <w:rPr>
          <w:rFonts w:ascii="Times New Roman" w:hAnsi="Times New Roman" w:cs="Times New Roman"/>
          <w:sz w:val="24"/>
          <w:lang w:val="ro-RO"/>
        </w:rPr>
        <w:t>iuliaarmas@yahoo.com</w:t>
      </w:r>
    </w:p>
    <w:p w:rsidR="00B13A20" w:rsidRDefault="00B13A20" w:rsidP="00B13A20">
      <w:pPr>
        <w:spacing w:after="0"/>
        <w:ind w:left="1701" w:right="1423"/>
        <w:jc w:val="center"/>
        <w:rPr>
          <w:rFonts w:ascii="Times New Roman" w:hAnsi="Times New Roman" w:cs="Times New Roman"/>
          <w:sz w:val="24"/>
          <w:lang w:val="ro-RO"/>
        </w:rPr>
      </w:pPr>
    </w:p>
    <w:p w:rsidR="00B13A20" w:rsidRPr="00B13A20" w:rsidRDefault="00B13A20" w:rsidP="00C02FF1">
      <w:pPr>
        <w:spacing w:after="0"/>
        <w:ind w:left="1701" w:right="1423"/>
        <w:jc w:val="both"/>
        <w:rPr>
          <w:rFonts w:ascii="Times New Roman" w:hAnsi="Times New Roman" w:cs="Times New Roman"/>
          <w:sz w:val="18"/>
        </w:rPr>
      </w:pPr>
      <w:r>
        <w:rPr>
          <w:rFonts w:ascii="Times New Roman" w:hAnsi="Times New Roman" w:cs="Times New Roman"/>
          <w:b/>
          <w:sz w:val="18"/>
          <w:lang w:val="ro-RO"/>
        </w:rPr>
        <w:t>Abstract.</w:t>
      </w:r>
      <w:r>
        <w:rPr>
          <w:rFonts w:ascii="Times New Roman" w:hAnsi="Times New Roman" w:cs="Times New Roman"/>
          <w:sz w:val="18"/>
          <w:lang w:val="ro-RO"/>
        </w:rPr>
        <w:t xml:space="preserve"> </w:t>
      </w:r>
      <w:r w:rsidRPr="00B13A20">
        <w:rPr>
          <w:rFonts w:ascii="Times New Roman" w:hAnsi="Times New Roman" w:cs="Times New Roman"/>
          <w:sz w:val="18"/>
        </w:rPr>
        <w:t>The center performs its activity within its Depar</w:t>
      </w:r>
      <w:r w:rsidR="00AE2FDC">
        <w:rPr>
          <w:rFonts w:ascii="Times New Roman" w:hAnsi="Times New Roman" w:cs="Times New Roman"/>
          <w:sz w:val="18"/>
        </w:rPr>
        <w:t>tment (Faculty) of Geography, U</w:t>
      </w:r>
      <w:r w:rsidR="001D26DC">
        <w:rPr>
          <w:rFonts w:ascii="Times New Roman" w:hAnsi="Times New Roman" w:cs="Times New Roman"/>
          <w:sz w:val="18"/>
        </w:rPr>
        <w:t>B. It</w:t>
      </w:r>
      <w:r w:rsidRPr="00B13A20">
        <w:rPr>
          <w:rFonts w:ascii="Times New Roman" w:hAnsi="Times New Roman" w:cs="Times New Roman"/>
          <w:sz w:val="18"/>
        </w:rPr>
        <w:t xml:space="preserve">s aim is to increase the level of </w:t>
      </w:r>
      <w:r w:rsidR="00ED5B95" w:rsidRPr="00B13A20">
        <w:rPr>
          <w:rFonts w:ascii="Times New Roman" w:hAnsi="Times New Roman" w:cs="Times New Roman"/>
          <w:sz w:val="18"/>
        </w:rPr>
        <w:t>knowledge</w:t>
      </w:r>
      <w:r w:rsidRPr="00B13A20">
        <w:rPr>
          <w:rFonts w:ascii="Times New Roman" w:hAnsi="Times New Roman" w:cs="Times New Roman"/>
          <w:sz w:val="18"/>
        </w:rPr>
        <w:t xml:space="preserve"> in the field of Environmental Dynamics to solve current complex problems, involving an interdisciplinary approach. This objective is pursued by carrying out activities of fundamental (theoretical) research, but also of applied research. These are accomplished especially by developing skilled methodologies for spatial and temporal analysis of terrestrial and coastal systems, inc</w:t>
      </w:r>
      <w:r w:rsidR="001D26DC">
        <w:rPr>
          <w:rFonts w:ascii="Times New Roman" w:hAnsi="Times New Roman" w:cs="Times New Roman"/>
          <w:sz w:val="18"/>
        </w:rPr>
        <w:t xml:space="preserve">luding in terms of natural </w:t>
      </w:r>
      <w:r w:rsidRPr="00B13A20">
        <w:rPr>
          <w:rFonts w:ascii="Times New Roman" w:hAnsi="Times New Roman" w:cs="Times New Roman"/>
          <w:sz w:val="18"/>
        </w:rPr>
        <w:t xml:space="preserve">hazards and risk resilience. An important aspect </w:t>
      </w:r>
      <w:r w:rsidR="00ED5B95" w:rsidRPr="00B13A20">
        <w:rPr>
          <w:rFonts w:ascii="Times New Roman" w:hAnsi="Times New Roman" w:cs="Times New Roman"/>
          <w:sz w:val="18"/>
        </w:rPr>
        <w:t>addresses</w:t>
      </w:r>
      <w:r w:rsidRPr="00B13A20">
        <w:rPr>
          <w:rFonts w:ascii="Times New Roman" w:hAnsi="Times New Roman" w:cs="Times New Roman"/>
          <w:sz w:val="18"/>
        </w:rPr>
        <w:t xml:space="preserve"> to developing algorith</w:t>
      </w:r>
      <w:r w:rsidR="00C02FF1">
        <w:rPr>
          <w:rFonts w:ascii="Times New Roman" w:hAnsi="Times New Roman" w:cs="Times New Roman"/>
          <w:sz w:val="18"/>
        </w:rPr>
        <w:t>m</w:t>
      </w:r>
      <w:r w:rsidRPr="00B13A20">
        <w:rPr>
          <w:rFonts w:ascii="Times New Roman" w:hAnsi="Times New Roman" w:cs="Times New Roman"/>
          <w:sz w:val="18"/>
        </w:rPr>
        <w:t>s and GIS software for identifying and reducing the effects of vulnerability and risk that result from human-environment interaction.</w:t>
      </w:r>
    </w:p>
    <w:p w:rsidR="00B13A20" w:rsidRDefault="00B13A20" w:rsidP="00B13A20">
      <w:pPr>
        <w:spacing w:after="0"/>
        <w:ind w:left="1701" w:right="1423"/>
        <w:jc w:val="both"/>
        <w:rPr>
          <w:rFonts w:ascii="Times New Roman" w:hAnsi="Times New Roman" w:cs="Times New Roman"/>
          <w:sz w:val="18"/>
          <w:lang w:val="ro-RO"/>
        </w:rPr>
      </w:pPr>
    </w:p>
    <w:p w:rsidR="00B13A20" w:rsidRDefault="00B13A20" w:rsidP="00B13A20">
      <w:pPr>
        <w:spacing w:after="0"/>
        <w:ind w:left="1701" w:right="1423"/>
        <w:jc w:val="both"/>
        <w:rPr>
          <w:rFonts w:ascii="Times New Roman" w:hAnsi="Times New Roman" w:cs="Times New Roman"/>
          <w:i/>
          <w:sz w:val="18"/>
          <w:lang w:val="ro-RO"/>
        </w:rPr>
      </w:pPr>
      <w:r>
        <w:rPr>
          <w:rFonts w:ascii="Times New Roman" w:hAnsi="Times New Roman" w:cs="Times New Roman"/>
          <w:b/>
          <w:sz w:val="18"/>
          <w:lang w:val="ro-RO"/>
        </w:rPr>
        <w:t>Keywords:</w:t>
      </w:r>
      <w:r>
        <w:rPr>
          <w:rFonts w:ascii="Times New Roman" w:hAnsi="Times New Roman" w:cs="Times New Roman"/>
          <w:i/>
          <w:sz w:val="18"/>
          <w:lang w:val="ro-RO"/>
        </w:rPr>
        <w:t xml:space="preserve"> </w:t>
      </w:r>
      <w:r w:rsidR="00C02FF1">
        <w:rPr>
          <w:rFonts w:ascii="Times New Roman" w:hAnsi="Times New Roman" w:cs="Times New Roman"/>
          <w:i/>
          <w:sz w:val="18"/>
          <w:lang w:val="ro-RO"/>
        </w:rPr>
        <w:t>CRMD, Environmental Dynamics, terrestrial systems, coastal systems, GIS</w:t>
      </w:r>
    </w:p>
    <w:p w:rsidR="00B13A20" w:rsidRDefault="00B13A20" w:rsidP="00B13A20">
      <w:pPr>
        <w:spacing w:after="0"/>
        <w:ind w:left="1701" w:right="1423"/>
        <w:jc w:val="both"/>
        <w:rPr>
          <w:rFonts w:ascii="Times New Roman" w:hAnsi="Times New Roman" w:cs="Times New Roman"/>
          <w:i/>
          <w:sz w:val="18"/>
          <w:lang w:val="ro-RO"/>
        </w:rPr>
      </w:pPr>
    </w:p>
    <w:p w:rsidR="00B13A20" w:rsidRDefault="00B13A20" w:rsidP="00B13A20">
      <w:pPr>
        <w:spacing w:after="0"/>
        <w:ind w:left="1701" w:right="1423"/>
        <w:jc w:val="both"/>
        <w:rPr>
          <w:rFonts w:ascii="Times New Roman" w:hAnsi="Times New Roman" w:cs="Times New Roman"/>
          <w:i/>
          <w:sz w:val="18"/>
          <w:lang w:val="ro-RO"/>
        </w:rPr>
      </w:pPr>
    </w:p>
    <w:p w:rsidR="00B13A20" w:rsidRDefault="00B13A20" w:rsidP="00B13A20">
      <w:pPr>
        <w:spacing w:after="0"/>
        <w:jc w:val="center"/>
        <w:rPr>
          <w:rFonts w:ascii="Times New Roman" w:hAnsi="Times New Roman" w:cs="Times New Roman"/>
          <w:b/>
          <w:caps/>
          <w:lang w:val="ro-RO"/>
        </w:rPr>
        <w:sectPr w:rsidR="00B13A20" w:rsidSect="00D14877">
          <w:headerReference w:type="default" r:id="rId8"/>
          <w:headerReference w:type="first" r:id="rId9"/>
          <w:pgSz w:w="11907" w:h="16839" w:code="9"/>
          <w:pgMar w:top="1701" w:right="1134" w:bottom="1134" w:left="1134" w:header="1134" w:footer="567" w:gutter="0"/>
          <w:cols w:space="720"/>
          <w:titlePg/>
          <w:docGrid w:linePitch="360"/>
        </w:sectPr>
      </w:pPr>
    </w:p>
    <w:p w:rsidR="00B13A20" w:rsidRPr="00546F34" w:rsidRDefault="00B13A20" w:rsidP="00B13A20">
      <w:pPr>
        <w:spacing w:after="0"/>
        <w:jc w:val="center"/>
        <w:rPr>
          <w:rFonts w:ascii="Times New Roman" w:hAnsi="Times New Roman" w:cs="Times New Roman"/>
          <w:b/>
          <w:caps/>
          <w:sz w:val="24"/>
          <w:lang w:val="ro-RO"/>
        </w:rPr>
      </w:pPr>
      <w:r w:rsidRPr="00546F34">
        <w:rPr>
          <w:rFonts w:ascii="Times New Roman" w:hAnsi="Times New Roman" w:cs="Times New Roman"/>
          <w:b/>
          <w:caps/>
          <w:sz w:val="24"/>
          <w:lang w:val="ro-RO"/>
        </w:rPr>
        <w:lastRenderedPageBreak/>
        <w:t>OVERVIEW</w:t>
      </w:r>
    </w:p>
    <w:p w:rsidR="00B13A20" w:rsidRDefault="00B13A20" w:rsidP="00B13A20">
      <w:pPr>
        <w:spacing w:after="0"/>
        <w:jc w:val="center"/>
        <w:rPr>
          <w:rFonts w:ascii="Times New Roman" w:hAnsi="Times New Roman" w:cs="Times New Roman"/>
          <w:b/>
          <w:caps/>
          <w:lang w:val="ro-RO"/>
        </w:rPr>
      </w:pPr>
    </w:p>
    <w:p w:rsidR="00B13A20" w:rsidRDefault="00ED5B95" w:rsidP="00C31E82">
      <w:pPr>
        <w:spacing w:after="0"/>
        <w:ind w:firstLine="288"/>
        <w:jc w:val="both"/>
        <w:rPr>
          <w:rFonts w:ascii="Times New Roman" w:hAnsi="Times New Roman" w:cs="Times New Roman"/>
          <w:lang w:val="en-GB"/>
        </w:rPr>
      </w:pPr>
      <w:r>
        <w:rPr>
          <w:rFonts w:ascii="Times New Roman" w:hAnsi="Times New Roman" w:cs="Times New Roman"/>
          <w:lang w:val="en-GB"/>
        </w:rPr>
        <w:t xml:space="preserve">The </w:t>
      </w:r>
      <w:proofErr w:type="spellStart"/>
      <w:r>
        <w:rPr>
          <w:rFonts w:ascii="Times New Roman" w:hAnsi="Times New Roman" w:cs="Times New Roman"/>
          <w:lang w:val="en-GB"/>
        </w:rPr>
        <w:t>C</w:t>
      </w:r>
      <w:r w:rsidR="00B13A20" w:rsidRPr="00B13A20">
        <w:rPr>
          <w:rFonts w:ascii="Times New Roman" w:hAnsi="Times New Roman" w:cs="Times New Roman"/>
          <w:lang w:val="en-GB"/>
        </w:rPr>
        <w:t>enter</w:t>
      </w:r>
      <w:proofErr w:type="spellEnd"/>
      <w:r w:rsidR="00B13A20" w:rsidRPr="00B13A20">
        <w:rPr>
          <w:rFonts w:ascii="Times New Roman" w:hAnsi="Times New Roman" w:cs="Times New Roman"/>
          <w:lang w:val="en-GB"/>
        </w:rPr>
        <w:t xml:space="preserve"> for risk studies, Space </w:t>
      </w:r>
      <w:proofErr w:type="spellStart"/>
      <w:r w:rsidR="00B13A20" w:rsidRPr="00B13A20">
        <w:rPr>
          <w:rFonts w:ascii="Times New Roman" w:hAnsi="Times New Roman" w:cs="Times New Roman"/>
          <w:lang w:val="en-GB"/>
        </w:rPr>
        <w:t>Modeling</w:t>
      </w:r>
      <w:proofErr w:type="spellEnd"/>
      <w:r w:rsidR="00B13A20" w:rsidRPr="00B13A20">
        <w:rPr>
          <w:rFonts w:ascii="Times New Roman" w:hAnsi="Times New Roman" w:cs="Times New Roman"/>
          <w:lang w:val="en-GB"/>
        </w:rPr>
        <w:t xml:space="preserve"> and Dynamics of terrestrial and costal systems (CRMD – www.geodinamic.ro) was established in 2006 and is accredited by the University </w:t>
      </w:r>
      <w:proofErr w:type="gramStart"/>
      <w:r w:rsidR="00B13A20" w:rsidRPr="00B13A20">
        <w:rPr>
          <w:rFonts w:ascii="Times New Roman" w:hAnsi="Times New Roman" w:cs="Times New Roman"/>
          <w:lang w:val="en-GB"/>
        </w:rPr>
        <w:t>of</w:t>
      </w:r>
      <w:proofErr w:type="gramEnd"/>
      <w:r w:rsidR="00B13A20" w:rsidRPr="00B13A20">
        <w:rPr>
          <w:rFonts w:ascii="Times New Roman" w:hAnsi="Times New Roman" w:cs="Times New Roman"/>
          <w:lang w:val="en-GB"/>
        </w:rPr>
        <w:t xml:space="preserve"> Bucharest (UB) under code 48. The centre currently operates within the Faculty of Geography and brings together specialists from varied but connected fields, as well as Masters Students, PhD candidates and Postdoc researchers. The overall objective is to develop internationally competitive research activities. There is great openness to collaborations with research institutions from home and abroad. Our mission is to develop niche directions based on interdisciplinary applications; in order to capture the systemic complexity and oneness of the planetary organism. </w:t>
      </w:r>
    </w:p>
    <w:p w:rsidR="00B13A20" w:rsidRPr="00B13A20" w:rsidRDefault="00B13A20" w:rsidP="00C31E82">
      <w:pPr>
        <w:spacing w:after="0"/>
        <w:ind w:firstLine="288"/>
        <w:jc w:val="both"/>
        <w:rPr>
          <w:rFonts w:ascii="Times New Roman" w:hAnsi="Times New Roman" w:cs="Times New Roman"/>
          <w:lang w:val="en-GB"/>
        </w:rPr>
      </w:pPr>
      <w:r w:rsidRPr="00B13A20">
        <w:rPr>
          <w:rFonts w:ascii="Times New Roman" w:hAnsi="Times New Roman" w:cs="Times New Roman"/>
          <w:lang w:val="en-GB"/>
        </w:rPr>
        <w:t xml:space="preserve">Research directions centre on geography and paleogeography, particularly on the subdomain of applied geomorphology. This is achieved by integrating Geographic Information Systems (GIS) and </w:t>
      </w:r>
      <w:proofErr w:type="spellStart"/>
      <w:r w:rsidRPr="00B13A20">
        <w:rPr>
          <w:rFonts w:ascii="Times New Roman" w:hAnsi="Times New Roman" w:cs="Times New Roman"/>
          <w:lang w:val="en-GB"/>
        </w:rPr>
        <w:t>teledetection</w:t>
      </w:r>
      <w:proofErr w:type="spellEnd"/>
      <w:r w:rsidRPr="00B13A20">
        <w:rPr>
          <w:rFonts w:ascii="Times New Roman" w:hAnsi="Times New Roman" w:cs="Times New Roman"/>
          <w:lang w:val="en-GB"/>
        </w:rPr>
        <w:t xml:space="preserve"> instruments, both optical and radar-based. Another crucial research branch centres on a spatial approach to disaster coping strategies and risk perceptions with application of psychometric and qualitative tools. Activity takes </w:t>
      </w:r>
      <w:r w:rsidRPr="00B13A20">
        <w:rPr>
          <w:rFonts w:ascii="Times New Roman" w:hAnsi="Times New Roman" w:cs="Times New Roman"/>
          <w:lang w:val="en-GB"/>
        </w:rPr>
        <w:lastRenderedPageBreak/>
        <w:t>place in three departments: risk studies (RS), modelling, and coastal dynamics. Within these departments research touches on these main directions:</w:t>
      </w:r>
    </w:p>
    <w:p w:rsidR="00B13A20" w:rsidRPr="00B13A20" w:rsidRDefault="00B13A20" w:rsidP="00B13A20">
      <w:pPr>
        <w:numPr>
          <w:ilvl w:val="0"/>
          <w:numId w:val="11"/>
        </w:numPr>
        <w:spacing w:after="0"/>
        <w:jc w:val="both"/>
        <w:rPr>
          <w:rFonts w:ascii="Times New Roman" w:hAnsi="Times New Roman" w:cs="Times New Roman"/>
          <w:lang w:val="en-GB"/>
        </w:rPr>
      </w:pPr>
      <w:r w:rsidRPr="00B13A20">
        <w:rPr>
          <w:rFonts w:ascii="Times New Roman" w:hAnsi="Times New Roman" w:cs="Times New Roman"/>
          <w:lang w:val="en-GB"/>
        </w:rPr>
        <w:t xml:space="preserve">Vulnerability and Resilience Studies </w:t>
      </w:r>
    </w:p>
    <w:p w:rsidR="00B13A20" w:rsidRPr="00B13A20" w:rsidRDefault="00B13A20" w:rsidP="00B13A20">
      <w:pPr>
        <w:numPr>
          <w:ilvl w:val="0"/>
          <w:numId w:val="11"/>
        </w:numPr>
        <w:spacing w:after="0"/>
        <w:jc w:val="both"/>
        <w:rPr>
          <w:rFonts w:ascii="Times New Roman" w:hAnsi="Times New Roman" w:cs="Times New Roman"/>
          <w:lang w:val="en-GB"/>
        </w:rPr>
      </w:pPr>
      <w:r w:rsidRPr="00B13A20">
        <w:rPr>
          <w:rFonts w:ascii="Times New Roman" w:hAnsi="Times New Roman" w:cs="Times New Roman"/>
          <w:lang w:val="en-GB"/>
        </w:rPr>
        <w:t>Disaster Management</w:t>
      </w:r>
    </w:p>
    <w:p w:rsidR="00B13A20" w:rsidRPr="00B13A20" w:rsidRDefault="00B13A20" w:rsidP="00B13A20">
      <w:pPr>
        <w:numPr>
          <w:ilvl w:val="0"/>
          <w:numId w:val="11"/>
        </w:numPr>
        <w:spacing w:after="0"/>
        <w:jc w:val="both"/>
        <w:rPr>
          <w:rFonts w:ascii="Times New Roman" w:hAnsi="Times New Roman" w:cs="Times New Roman"/>
          <w:lang w:val="en-GB"/>
        </w:rPr>
      </w:pPr>
      <w:r w:rsidRPr="00B13A20">
        <w:rPr>
          <w:rFonts w:ascii="Times New Roman" w:hAnsi="Times New Roman" w:cs="Times New Roman"/>
          <w:lang w:val="en-GB"/>
        </w:rPr>
        <w:t>Disaster Risk Reduction (DRR) Studies</w:t>
      </w:r>
    </w:p>
    <w:p w:rsidR="00B13A20" w:rsidRPr="00B13A20" w:rsidRDefault="00B13A20" w:rsidP="00B13A20">
      <w:pPr>
        <w:numPr>
          <w:ilvl w:val="0"/>
          <w:numId w:val="11"/>
        </w:numPr>
        <w:spacing w:after="0"/>
        <w:jc w:val="both"/>
        <w:rPr>
          <w:rFonts w:ascii="Times New Roman" w:hAnsi="Times New Roman" w:cs="Times New Roman"/>
          <w:lang w:val="en-GB"/>
        </w:rPr>
      </w:pPr>
      <w:r w:rsidRPr="00B13A20">
        <w:rPr>
          <w:rFonts w:ascii="Times New Roman" w:hAnsi="Times New Roman" w:cs="Times New Roman"/>
          <w:lang w:val="en-GB"/>
        </w:rPr>
        <w:t xml:space="preserve">GIS and </w:t>
      </w:r>
      <w:proofErr w:type="spellStart"/>
      <w:r w:rsidRPr="00B13A20">
        <w:rPr>
          <w:rFonts w:ascii="Times New Roman" w:hAnsi="Times New Roman" w:cs="Times New Roman"/>
          <w:lang w:val="en-GB"/>
        </w:rPr>
        <w:t>InSAR</w:t>
      </w:r>
      <w:proofErr w:type="spellEnd"/>
      <w:r w:rsidRPr="00B13A20">
        <w:rPr>
          <w:rFonts w:ascii="Times New Roman" w:hAnsi="Times New Roman" w:cs="Times New Roman"/>
          <w:lang w:val="en-GB"/>
        </w:rPr>
        <w:t xml:space="preserve"> applications for spatial and temporal risk modelling of natural and social environments</w:t>
      </w:r>
    </w:p>
    <w:p w:rsidR="00B13A20" w:rsidRPr="00B13A20" w:rsidRDefault="00B13A20" w:rsidP="00B13A20">
      <w:pPr>
        <w:numPr>
          <w:ilvl w:val="0"/>
          <w:numId w:val="11"/>
        </w:numPr>
        <w:spacing w:after="0"/>
        <w:jc w:val="both"/>
        <w:rPr>
          <w:rFonts w:ascii="Times New Roman" w:hAnsi="Times New Roman" w:cs="Times New Roman"/>
          <w:lang w:val="en-GB"/>
        </w:rPr>
      </w:pPr>
      <w:proofErr w:type="spellStart"/>
      <w:r w:rsidRPr="00B13A20">
        <w:rPr>
          <w:rFonts w:ascii="Times New Roman" w:hAnsi="Times New Roman" w:cs="Times New Roman"/>
          <w:lang w:val="en-GB"/>
        </w:rPr>
        <w:t>Morphodynamic</w:t>
      </w:r>
      <w:proofErr w:type="spellEnd"/>
      <w:r w:rsidRPr="00B13A20">
        <w:rPr>
          <w:rFonts w:ascii="Times New Roman" w:hAnsi="Times New Roman" w:cs="Times New Roman"/>
          <w:lang w:val="en-GB"/>
        </w:rPr>
        <w:t xml:space="preserve"> Research</w:t>
      </w:r>
    </w:p>
    <w:p w:rsidR="00B13A20" w:rsidRPr="00B13A20" w:rsidRDefault="00B13A20" w:rsidP="00B13A20">
      <w:pPr>
        <w:numPr>
          <w:ilvl w:val="0"/>
          <w:numId w:val="11"/>
        </w:numPr>
        <w:spacing w:after="0"/>
        <w:jc w:val="both"/>
        <w:rPr>
          <w:rFonts w:ascii="Times New Roman" w:hAnsi="Times New Roman" w:cs="Times New Roman"/>
          <w:lang w:val="en-GB"/>
        </w:rPr>
      </w:pPr>
      <w:r w:rsidRPr="00B13A20">
        <w:rPr>
          <w:rFonts w:ascii="Times New Roman" w:hAnsi="Times New Roman" w:cs="Times New Roman"/>
          <w:lang w:val="en-GB"/>
        </w:rPr>
        <w:t>Risk Perception and Adaptation Studies</w:t>
      </w:r>
    </w:p>
    <w:p w:rsidR="00B13A20" w:rsidRPr="00B13A20" w:rsidRDefault="00B13A20" w:rsidP="00B13A20">
      <w:pPr>
        <w:numPr>
          <w:ilvl w:val="0"/>
          <w:numId w:val="11"/>
        </w:numPr>
        <w:spacing w:after="0"/>
        <w:jc w:val="both"/>
        <w:rPr>
          <w:rFonts w:ascii="Times New Roman" w:hAnsi="Times New Roman" w:cs="Times New Roman"/>
          <w:lang w:val="en-GB"/>
        </w:rPr>
      </w:pPr>
      <w:r w:rsidRPr="00B13A20">
        <w:rPr>
          <w:rFonts w:ascii="Times New Roman" w:hAnsi="Times New Roman" w:cs="Times New Roman"/>
          <w:lang w:val="en-GB"/>
        </w:rPr>
        <w:t xml:space="preserve">Diachronic analysis based on ancient and historical maps; </w:t>
      </w:r>
      <w:proofErr w:type="spellStart"/>
      <w:r w:rsidRPr="00B13A20">
        <w:rPr>
          <w:rFonts w:ascii="Times New Roman" w:hAnsi="Times New Roman" w:cs="Times New Roman"/>
          <w:lang w:val="en-GB"/>
        </w:rPr>
        <w:t>Geoarcheology</w:t>
      </w:r>
      <w:proofErr w:type="spellEnd"/>
    </w:p>
    <w:p w:rsidR="00B13A20" w:rsidRPr="00B13A20" w:rsidRDefault="00B13A20" w:rsidP="00C31E82">
      <w:pPr>
        <w:spacing w:after="0"/>
        <w:ind w:firstLine="288"/>
        <w:jc w:val="both"/>
        <w:rPr>
          <w:rFonts w:ascii="Times New Roman" w:hAnsi="Times New Roman" w:cs="Times New Roman"/>
          <w:lang w:val="en-GB"/>
        </w:rPr>
      </w:pPr>
      <w:r w:rsidRPr="00B13A20">
        <w:rPr>
          <w:rFonts w:ascii="Times New Roman" w:hAnsi="Times New Roman" w:cs="Times New Roman"/>
          <w:lang w:val="en-GB"/>
        </w:rPr>
        <w:t xml:space="preserve">Research at the centre is not just theoretical but also applied. The latter focuses on developing efficient and effective spatial and temporal methodologies to analyse territorial systems, including from a community perspective on risk and risk adaptation. One key dimension is the development of algorithms and simulations that allow for identification and reduction of vulnerability and risk, as they emerge from the humans-environment interaction. </w:t>
      </w:r>
    </w:p>
    <w:p w:rsidR="00AB2BF4" w:rsidRDefault="00B13A20" w:rsidP="00C31E82">
      <w:pPr>
        <w:spacing w:after="0"/>
        <w:ind w:firstLine="288"/>
        <w:jc w:val="both"/>
        <w:rPr>
          <w:rFonts w:ascii="Times New Roman" w:hAnsi="Times New Roman" w:cs="Times New Roman"/>
          <w:bCs/>
          <w:lang w:val="en-GB"/>
        </w:rPr>
      </w:pPr>
      <w:r w:rsidRPr="00B13A20">
        <w:rPr>
          <w:rFonts w:ascii="Times New Roman" w:hAnsi="Times New Roman" w:cs="Times New Roman"/>
          <w:bCs/>
          <w:lang w:val="en-GB"/>
        </w:rPr>
        <w:t xml:space="preserve">We are looking forward to the future. Other activities include professional and scholastic training through the inclusion in our research </w:t>
      </w:r>
      <w:r w:rsidRPr="00B13A20">
        <w:rPr>
          <w:rFonts w:ascii="Times New Roman" w:hAnsi="Times New Roman" w:cs="Times New Roman"/>
          <w:bCs/>
          <w:lang w:val="en-GB"/>
        </w:rPr>
        <w:lastRenderedPageBreak/>
        <w:t>collectives of graduate students, master students, PhD candidates, and postdocs. The aim here is to find talent in connectable research domains and coagulate interdisciplinary teams. These activities allow for education of applied scientific research specialists and continuous training of staff in research and teaching, in line with socio-economic demands.</w:t>
      </w:r>
    </w:p>
    <w:p w:rsidR="0054046D" w:rsidRDefault="0054046D" w:rsidP="006F6DE5">
      <w:pPr>
        <w:spacing w:after="0"/>
        <w:jc w:val="center"/>
        <w:rPr>
          <w:rFonts w:ascii="Times New Roman" w:hAnsi="Times New Roman" w:cs="Times New Roman"/>
          <w:b/>
          <w:bCs/>
          <w:caps/>
          <w:sz w:val="24"/>
          <w:lang w:val="en-GB"/>
        </w:rPr>
      </w:pPr>
    </w:p>
    <w:p w:rsidR="006F6DE5" w:rsidRDefault="00B13A20" w:rsidP="006F6DE5">
      <w:pPr>
        <w:spacing w:after="0"/>
        <w:jc w:val="center"/>
        <w:rPr>
          <w:rFonts w:ascii="Times New Roman" w:hAnsi="Times New Roman" w:cs="Times New Roman"/>
          <w:b/>
          <w:bCs/>
          <w:caps/>
          <w:sz w:val="24"/>
          <w:lang w:val="en-GB"/>
        </w:rPr>
      </w:pPr>
      <w:r>
        <w:rPr>
          <w:rFonts w:ascii="Times New Roman" w:hAnsi="Times New Roman" w:cs="Times New Roman"/>
          <w:b/>
          <w:bCs/>
          <w:caps/>
          <w:sz w:val="24"/>
          <w:lang w:val="en-GB"/>
        </w:rPr>
        <w:t>staff</w:t>
      </w:r>
    </w:p>
    <w:p w:rsidR="00B13A20" w:rsidRDefault="00B13A20" w:rsidP="006F6DE5">
      <w:pPr>
        <w:spacing w:after="0"/>
        <w:jc w:val="center"/>
        <w:rPr>
          <w:rFonts w:ascii="Times New Roman" w:hAnsi="Times New Roman" w:cs="Times New Roman"/>
          <w:b/>
          <w:bCs/>
          <w:caps/>
          <w:sz w:val="24"/>
          <w:lang w:val="en-GB"/>
        </w:rPr>
      </w:pPr>
    </w:p>
    <w:p w:rsidR="00834259" w:rsidRDefault="00B13A20" w:rsidP="00C31E82">
      <w:pPr>
        <w:spacing w:after="0"/>
        <w:ind w:firstLine="288"/>
        <w:jc w:val="both"/>
        <w:rPr>
          <w:rFonts w:ascii="Times New Roman" w:hAnsi="Times New Roman" w:cs="Times New Roman"/>
          <w:bCs/>
          <w:lang w:val="en-GB"/>
        </w:rPr>
      </w:pPr>
      <w:r w:rsidRPr="00B13A20">
        <w:rPr>
          <w:rFonts w:ascii="Times New Roman" w:hAnsi="Times New Roman" w:cs="Times New Roman"/>
          <w:bCs/>
          <w:lang w:val="en-GB"/>
        </w:rPr>
        <w:t xml:space="preserve">Our human resource is transdisciplinary, covering a wide spectrum of scientific knowledge, from geosciences to psychology. At the moment there are eleven permanent members of staff as well as a number of associate members from institutions, home and away, which aid us for the duration of respective research contracts. </w:t>
      </w:r>
    </w:p>
    <w:p w:rsidR="00834259" w:rsidRDefault="00834259" w:rsidP="00834259">
      <w:pPr>
        <w:spacing w:after="0"/>
        <w:ind w:firstLine="720"/>
        <w:jc w:val="both"/>
        <w:rPr>
          <w:rFonts w:ascii="Times New Roman" w:hAnsi="Times New Roman" w:cs="Times New Roman"/>
          <w:bCs/>
          <w:lang w:val="en-GB"/>
        </w:rPr>
      </w:pPr>
    </w:p>
    <w:p w:rsidR="00834259" w:rsidRPr="00E8696D" w:rsidRDefault="00834259" w:rsidP="00834259">
      <w:pPr>
        <w:pStyle w:val="Legend"/>
        <w:spacing w:after="0"/>
        <w:rPr>
          <w:szCs w:val="20"/>
        </w:rPr>
      </w:pPr>
      <w:r w:rsidRPr="00E8696D">
        <w:rPr>
          <w:szCs w:val="20"/>
        </w:rPr>
        <w:t xml:space="preserve">Table </w:t>
      </w:r>
      <w:r w:rsidRPr="00E8696D">
        <w:rPr>
          <w:szCs w:val="20"/>
        </w:rPr>
        <w:fldChar w:fldCharType="begin"/>
      </w:r>
      <w:r w:rsidRPr="00E8696D">
        <w:rPr>
          <w:szCs w:val="20"/>
        </w:rPr>
        <w:instrText xml:space="preserve"> SEQ Table \* ARABIC </w:instrText>
      </w:r>
      <w:r w:rsidRPr="00E8696D">
        <w:rPr>
          <w:szCs w:val="20"/>
        </w:rPr>
        <w:fldChar w:fldCharType="separate"/>
      </w:r>
      <w:r w:rsidRPr="00E8696D">
        <w:rPr>
          <w:noProof/>
          <w:szCs w:val="20"/>
        </w:rPr>
        <w:t>1</w:t>
      </w:r>
      <w:r w:rsidRPr="00E8696D">
        <w:rPr>
          <w:szCs w:val="20"/>
        </w:rPr>
        <w:fldChar w:fldCharType="end"/>
      </w:r>
      <w:r w:rsidRPr="00E8696D">
        <w:rPr>
          <w:szCs w:val="20"/>
        </w:rPr>
        <w:t xml:space="preserve"> Staff of CRMD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984"/>
      </w:tblGrid>
      <w:tr w:rsidR="00834259" w:rsidRPr="00E772A3" w:rsidTr="002C217E">
        <w:trPr>
          <w:trHeight w:val="202"/>
        </w:trPr>
        <w:tc>
          <w:tcPr>
            <w:tcW w:w="2694" w:type="dxa"/>
            <w:shd w:val="clear" w:color="auto" w:fill="FFFFFF"/>
            <w:vAlign w:val="center"/>
          </w:tcPr>
          <w:p w:rsidR="00834259" w:rsidRPr="00E72E01" w:rsidRDefault="00834259" w:rsidP="002C217E">
            <w:pPr>
              <w:pStyle w:val="Text"/>
              <w:rPr>
                <w:b/>
                <w:sz w:val="22"/>
              </w:rPr>
            </w:pPr>
            <w:r>
              <w:rPr>
                <w:b/>
                <w:sz w:val="22"/>
                <w:lang w:val="it-IT"/>
              </w:rPr>
              <w:t>Researchers</w:t>
            </w:r>
          </w:p>
        </w:tc>
        <w:tc>
          <w:tcPr>
            <w:tcW w:w="1984" w:type="dxa"/>
            <w:shd w:val="clear" w:color="auto" w:fill="FFFFFF"/>
            <w:vAlign w:val="center"/>
          </w:tcPr>
          <w:p w:rsidR="00834259" w:rsidRPr="00E72E01" w:rsidRDefault="00834259" w:rsidP="002C217E">
            <w:pPr>
              <w:pStyle w:val="Text"/>
              <w:rPr>
                <w:b/>
                <w:sz w:val="22"/>
              </w:rPr>
            </w:pPr>
            <w:r>
              <w:rPr>
                <w:b/>
                <w:sz w:val="22"/>
              </w:rPr>
              <w:t>Number</w:t>
            </w:r>
          </w:p>
        </w:tc>
      </w:tr>
      <w:tr w:rsidR="00834259" w:rsidRPr="00E772A3" w:rsidTr="002C217E">
        <w:trPr>
          <w:trHeight w:val="298"/>
        </w:trPr>
        <w:tc>
          <w:tcPr>
            <w:tcW w:w="2694" w:type="dxa"/>
            <w:shd w:val="clear" w:color="auto" w:fill="FFFFFF"/>
            <w:vAlign w:val="center"/>
          </w:tcPr>
          <w:p w:rsidR="00834259" w:rsidRPr="00E72E01" w:rsidRDefault="00834259" w:rsidP="002C217E">
            <w:pPr>
              <w:pStyle w:val="Text"/>
              <w:rPr>
                <w:sz w:val="22"/>
              </w:rPr>
            </w:pPr>
            <w:r>
              <w:rPr>
                <w:sz w:val="22"/>
              </w:rPr>
              <w:t>Senior researchers</w:t>
            </w:r>
          </w:p>
        </w:tc>
        <w:tc>
          <w:tcPr>
            <w:tcW w:w="1984" w:type="dxa"/>
            <w:shd w:val="clear" w:color="auto" w:fill="FFFFFF"/>
            <w:vAlign w:val="center"/>
          </w:tcPr>
          <w:p w:rsidR="00834259" w:rsidRPr="00E72E01" w:rsidRDefault="00834259" w:rsidP="002C217E">
            <w:pPr>
              <w:pStyle w:val="Text"/>
              <w:rPr>
                <w:sz w:val="22"/>
              </w:rPr>
            </w:pPr>
            <w:r>
              <w:rPr>
                <w:sz w:val="22"/>
              </w:rPr>
              <w:t>10</w:t>
            </w:r>
          </w:p>
        </w:tc>
      </w:tr>
      <w:tr w:rsidR="00834259" w:rsidRPr="00E772A3" w:rsidTr="002C217E">
        <w:trPr>
          <w:trHeight w:val="300"/>
        </w:trPr>
        <w:tc>
          <w:tcPr>
            <w:tcW w:w="2694" w:type="dxa"/>
            <w:shd w:val="clear" w:color="auto" w:fill="FFFFFF"/>
            <w:vAlign w:val="center"/>
          </w:tcPr>
          <w:p w:rsidR="00834259" w:rsidRPr="00E72E01" w:rsidRDefault="00834259" w:rsidP="002C217E">
            <w:pPr>
              <w:pStyle w:val="Text"/>
              <w:rPr>
                <w:sz w:val="22"/>
              </w:rPr>
            </w:pPr>
            <w:r>
              <w:rPr>
                <w:sz w:val="22"/>
              </w:rPr>
              <w:t>PhD Students</w:t>
            </w:r>
          </w:p>
        </w:tc>
        <w:tc>
          <w:tcPr>
            <w:tcW w:w="1984" w:type="dxa"/>
            <w:shd w:val="clear" w:color="auto" w:fill="FFFFFF"/>
            <w:vAlign w:val="center"/>
          </w:tcPr>
          <w:p w:rsidR="00834259" w:rsidRPr="00E72E01" w:rsidRDefault="00834259" w:rsidP="002C217E">
            <w:pPr>
              <w:pStyle w:val="Text"/>
              <w:rPr>
                <w:sz w:val="22"/>
              </w:rPr>
            </w:pPr>
            <w:r>
              <w:rPr>
                <w:sz w:val="22"/>
              </w:rPr>
              <w:t>12</w:t>
            </w:r>
          </w:p>
        </w:tc>
      </w:tr>
      <w:tr w:rsidR="00834259" w:rsidRPr="00E772A3" w:rsidTr="002C217E">
        <w:trPr>
          <w:trHeight w:val="295"/>
        </w:trPr>
        <w:tc>
          <w:tcPr>
            <w:tcW w:w="2694" w:type="dxa"/>
            <w:shd w:val="clear" w:color="auto" w:fill="FFFFFF"/>
            <w:vAlign w:val="center"/>
          </w:tcPr>
          <w:p w:rsidR="00834259" w:rsidRPr="00E72E01" w:rsidRDefault="00834259" w:rsidP="002C217E">
            <w:pPr>
              <w:pStyle w:val="Text"/>
              <w:rPr>
                <w:sz w:val="22"/>
              </w:rPr>
            </w:pPr>
            <w:r>
              <w:rPr>
                <w:sz w:val="22"/>
              </w:rPr>
              <w:t>Master Students</w:t>
            </w:r>
          </w:p>
        </w:tc>
        <w:tc>
          <w:tcPr>
            <w:tcW w:w="1984" w:type="dxa"/>
            <w:shd w:val="clear" w:color="auto" w:fill="FFFFFF"/>
            <w:vAlign w:val="center"/>
          </w:tcPr>
          <w:p w:rsidR="00834259" w:rsidRPr="00E72E01" w:rsidRDefault="00834259" w:rsidP="002C217E">
            <w:pPr>
              <w:pStyle w:val="Text"/>
              <w:rPr>
                <w:sz w:val="22"/>
              </w:rPr>
            </w:pPr>
            <w:r>
              <w:rPr>
                <w:sz w:val="22"/>
              </w:rPr>
              <w:t>3</w:t>
            </w:r>
          </w:p>
        </w:tc>
      </w:tr>
    </w:tbl>
    <w:p w:rsidR="00834259" w:rsidRDefault="00834259" w:rsidP="00834259">
      <w:pPr>
        <w:spacing w:after="0"/>
        <w:ind w:firstLine="720"/>
        <w:jc w:val="both"/>
        <w:rPr>
          <w:rFonts w:ascii="Times New Roman" w:hAnsi="Times New Roman" w:cs="Times New Roman"/>
          <w:bCs/>
        </w:rPr>
      </w:pPr>
    </w:p>
    <w:p w:rsidR="00B13A20" w:rsidRPr="00B13A20" w:rsidRDefault="00B13A20" w:rsidP="00C31E82">
      <w:pPr>
        <w:spacing w:after="0"/>
        <w:ind w:firstLine="288"/>
        <w:jc w:val="both"/>
        <w:rPr>
          <w:rFonts w:ascii="Times New Roman" w:hAnsi="Times New Roman" w:cs="Times New Roman"/>
          <w:bCs/>
          <w:lang w:val="en-GB"/>
        </w:rPr>
      </w:pPr>
      <w:r w:rsidRPr="00B13A20">
        <w:rPr>
          <w:rFonts w:ascii="Times New Roman" w:hAnsi="Times New Roman" w:cs="Times New Roman"/>
          <w:bCs/>
          <w:lang w:val="en-GB"/>
        </w:rPr>
        <w:t xml:space="preserve">The Centre leader, </w:t>
      </w:r>
      <w:proofErr w:type="spellStart"/>
      <w:r w:rsidRPr="00B13A20">
        <w:rPr>
          <w:rFonts w:ascii="Times New Roman" w:hAnsi="Times New Roman" w:cs="Times New Roman"/>
          <w:bCs/>
          <w:lang w:val="en-GB"/>
        </w:rPr>
        <w:t>Prof.</w:t>
      </w:r>
      <w:proofErr w:type="spellEnd"/>
      <w:r w:rsidRPr="00B13A20">
        <w:rPr>
          <w:rFonts w:ascii="Times New Roman" w:hAnsi="Times New Roman" w:cs="Times New Roman"/>
          <w:bCs/>
          <w:lang w:val="en-GB"/>
        </w:rPr>
        <w:t xml:space="preserve"> </w:t>
      </w:r>
      <w:proofErr w:type="spellStart"/>
      <w:r w:rsidRPr="00B13A20">
        <w:rPr>
          <w:rFonts w:ascii="Times New Roman" w:hAnsi="Times New Roman" w:cs="Times New Roman"/>
          <w:bCs/>
          <w:lang w:val="en-GB"/>
        </w:rPr>
        <w:t>Armaş</w:t>
      </w:r>
      <w:proofErr w:type="spellEnd"/>
      <w:r w:rsidRPr="00B13A20">
        <w:rPr>
          <w:rFonts w:ascii="Times New Roman" w:hAnsi="Times New Roman" w:cs="Times New Roman"/>
          <w:bCs/>
          <w:lang w:val="en-GB"/>
        </w:rPr>
        <w:t xml:space="preserve"> has more than twenty years of research and teaching experience in the field of geomorphology, landslides and seismic hazard, vulnerability and risk assessment, risk perception. Her research has been published in 14 books and over 100 papers (15 ISI indexed research papers), reports, and monographs. She is a member in the editorial board of four Romanian research journals, five school-books and peer reviewer for Romanian and international ISI-indexed journals, being invited as an expert in several EU-projects, like the </w:t>
      </w:r>
      <w:proofErr w:type="spellStart"/>
      <w:r w:rsidRPr="00B13A20">
        <w:rPr>
          <w:rFonts w:ascii="Times New Roman" w:hAnsi="Times New Roman" w:cs="Times New Roman"/>
          <w:bCs/>
          <w:lang w:val="en-GB"/>
        </w:rPr>
        <w:t>the</w:t>
      </w:r>
      <w:proofErr w:type="spellEnd"/>
      <w:r w:rsidRPr="00B13A20">
        <w:rPr>
          <w:rFonts w:ascii="Times New Roman" w:hAnsi="Times New Roman" w:cs="Times New Roman"/>
          <w:bCs/>
          <w:lang w:val="en-GB"/>
        </w:rPr>
        <w:t xml:space="preserve"> </w:t>
      </w:r>
      <w:proofErr w:type="spellStart"/>
      <w:r w:rsidRPr="00B13A20">
        <w:rPr>
          <w:rFonts w:ascii="Times New Roman" w:hAnsi="Times New Roman" w:cs="Times New Roman"/>
          <w:bCs/>
          <w:lang w:val="en-GB"/>
        </w:rPr>
        <w:t>Caphaz</w:t>
      </w:r>
      <w:proofErr w:type="spellEnd"/>
      <w:r w:rsidRPr="00B13A20">
        <w:rPr>
          <w:rFonts w:ascii="Times New Roman" w:hAnsi="Times New Roman" w:cs="Times New Roman"/>
          <w:bCs/>
          <w:lang w:val="en-GB"/>
        </w:rPr>
        <w:t xml:space="preserve">-net FP7 project, dealing with the question “How can we enhance the capacities of European societies to cope with natural hazards?” </w:t>
      </w:r>
    </w:p>
    <w:p w:rsidR="00B13A20" w:rsidRPr="00B13A20" w:rsidRDefault="00B13A20" w:rsidP="00C31E82">
      <w:pPr>
        <w:spacing w:after="0"/>
        <w:ind w:firstLine="288"/>
        <w:jc w:val="both"/>
        <w:rPr>
          <w:rFonts w:ascii="Times New Roman" w:hAnsi="Times New Roman" w:cs="Times New Roman"/>
          <w:bCs/>
          <w:lang w:val="en-GB"/>
        </w:rPr>
      </w:pPr>
      <w:r w:rsidRPr="00B13A20">
        <w:rPr>
          <w:rFonts w:ascii="Times New Roman" w:hAnsi="Times New Roman" w:cs="Times New Roman"/>
          <w:bCs/>
          <w:lang w:val="en-GB"/>
        </w:rPr>
        <w:t>The experts have developed a vast collaboration within the UB</w:t>
      </w:r>
      <w:r w:rsidR="00D01BD1">
        <w:rPr>
          <w:rFonts w:ascii="Times New Roman" w:hAnsi="Times New Roman" w:cs="Times New Roman"/>
          <w:bCs/>
          <w:lang w:val="en-GB"/>
        </w:rPr>
        <w:t xml:space="preserve"> team during previous projects; </w:t>
      </w:r>
      <w:r w:rsidR="00526265">
        <w:rPr>
          <w:rFonts w:ascii="Times New Roman" w:hAnsi="Times New Roman" w:cs="Times New Roman"/>
          <w:bCs/>
          <w:lang w:val="en-GB"/>
        </w:rPr>
        <w:t>w</w:t>
      </w:r>
      <w:r w:rsidRPr="00B13A20">
        <w:rPr>
          <w:rFonts w:ascii="Times New Roman" w:hAnsi="Times New Roman" w:cs="Times New Roman"/>
          <w:bCs/>
          <w:lang w:val="en-GB"/>
        </w:rPr>
        <w:t xml:space="preserve">e mention a few from abroad and apologise to the many more which have collaborated with us throughout the years: Ph.D. Eng. D. Marius </w:t>
      </w:r>
      <w:proofErr w:type="spellStart"/>
      <w:r w:rsidRPr="00B13A20">
        <w:rPr>
          <w:rFonts w:ascii="Times New Roman" w:hAnsi="Times New Roman" w:cs="Times New Roman"/>
          <w:bCs/>
          <w:lang w:val="en-GB"/>
        </w:rPr>
        <w:t>Necsoiu</w:t>
      </w:r>
      <w:proofErr w:type="spellEnd"/>
      <w:r w:rsidRPr="00B13A20">
        <w:rPr>
          <w:rFonts w:ascii="Times New Roman" w:hAnsi="Times New Roman" w:cs="Times New Roman"/>
          <w:bCs/>
          <w:lang w:val="en-GB"/>
        </w:rPr>
        <w:t xml:space="preserve"> (USA), Ph.D. Eng. </w:t>
      </w:r>
      <w:proofErr w:type="spellStart"/>
      <w:r w:rsidRPr="00B13A20">
        <w:rPr>
          <w:rFonts w:ascii="Times New Roman" w:hAnsi="Times New Roman" w:cs="Times New Roman"/>
          <w:bCs/>
          <w:lang w:val="en-GB"/>
        </w:rPr>
        <w:t>Liviu</w:t>
      </w:r>
      <w:proofErr w:type="spellEnd"/>
      <w:r w:rsidRPr="00B13A20">
        <w:rPr>
          <w:rFonts w:ascii="Times New Roman" w:hAnsi="Times New Roman" w:cs="Times New Roman"/>
          <w:bCs/>
          <w:lang w:val="en-GB"/>
        </w:rPr>
        <w:t xml:space="preserve"> </w:t>
      </w:r>
      <w:proofErr w:type="spellStart"/>
      <w:r w:rsidRPr="00B13A20">
        <w:rPr>
          <w:rFonts w:ascii="Times New Roman" w:hAnsi="Times New Roman" w:cs="Times New Roman"/>
          <w:bCs/>
          <w:lang w:val="en-GB"/>
        </w:rPr>
        <w:t>Giosan</w:t>
      </w:r>
      <w:proofErr w:type="spellEnd"/>
      <w:r w:rsidRPr="00B13A20">
        <w:rPr>
          <w:rFonts w:ascii="Times New Roman" w:hAnsi="Times New Roman" w:cs="Times New Roman"/>
          <w:bCs/>
          <w:lang w:val="en-GB"/>
        </w:rPr>
        <w:t xml:space="preserve"> (USA) or Ph.D. Math. Diana Mendes (Portugal)</w:t>
      </w:r>
      <w:r w:rsidR="00D01BD1">
        <w:rPr>
          <w:rFonts w:ascii="Times New Roman" w:hAnsi="Times New Roman" w:cs="Times New Roman"/>
          <w:bCs/>
          <w:lang w:val="en-GB"/>
        </w:rPr>
        <w:t>.</w:t>
      </w:r>
    </w:p>
    <w:p w:rsidR="006F6DE5" w:rsidRDefault="00B13A20" w:rsidP="00C31E82">
      <w:pPr>
        <w:spacing w:after="0"/>
        <w:ind w:firstLine="288"/>
        <w:jc w:val="both"/>
        <w:rPr>
          <w:rFonts w:ascii="Times New Roman" w:hAnsi="Times New Roman" w:cs="Times New Roman"/>
          <w:bCs/>
          <w:lang w:val="en-GB"/>
        </w:rPr>
      </w:pPr>
      <w:proofErr w:type="spellStart"/>
      <w:r w:rsidRPr="00B13A20">
        <w:rPr>
          <w:rFonts w:ascii="Times New Roman" w:hAnsi="Times New Roman" w:cs="Times New Roman"/>
          <w:bCs/>
          <w:lang w:val="en-GB"/>
        </w:rPr>
        <w:lastRenderedPageBreak/>
        <w:t>Dr.</w:t>
      </w:r>
      <w:proofErr w:type="spellEnd"/>
      <w:r w:rsidRPr="00B13A20">
        <w:rPr>
          <w:rFonts w:ascii="Times New Roman" w:hAnsi="Times New Roman" w:cs="Times New Roman"/>
          <w:bCs/>
          <w:lang w:val="en-GB"/>
        </w:rPr>
        <w:t xml:space="preserve"> </w:t>
      </w:r>
      <w:proofErr w:type="spellStart"/>
      <w:r w:rsidRPr="00B13A20">
        <w:rPr>
          <w:rFonts w:ascii="Times New Roman" w:hAnsi="Times New Roman" w:cs="Times New Roman"/>
          <w:bCs/>
          <w:lang w:val="en-GB"/>
        </w:rPr>
        <w:t>Liviu</w:t>
      </w:r>
      <w:proofErr w:type="spellEnd"/>
      <w:r w:rsidRPr="00B13A20">
        <w:rPr>
          <w:rFonts w:ascii="Times New Roman" w:hAnsi="Times New Roman" w:cs="Times New Roman"/>
          <w:bCs/>
          <w:lang w:val="en-GB"/>
        </w:rPr>
        <w:t xml:space="preserve"> </w:t>
      </w:r>
      <w:proofErr w:type="spellStart"/>
      <w:r w:rsidRPr="00B13A20">
        <w:rPr>
          <w:rFonts w:ascii="Times New Roman" w:hAnsi="Times New Roman" w:cs="Times New Roman"/>
          <w:bCs/>
          <w:lang w:val="en-GB"/>
        </w:rPr>
        <w:t>Giosan</w:t>
      </w:r>
      <w:proofErr w:type="spellEnd"/>
      <w:r w:rsidRPr="00B13A20">
        <w:rPr>
          <w:rFonts w:ascii="Times New Roman" w:hAnsi="Times New Roman" w:cs="Times New Roman"/>
          <w:bCs/>
          <w:lang w:val="en-GB"/>
        </w:rPr>
        <w:t xml:space="preserve">, Geoscientist, Associate Scientist w/ Tenure at the Department of Geology and Geophysics, Woods Hole Oceanographic Institution is the honorary President of the CRMD. He is a well-known geologist with broad experience and expertise in </w:t>
      </w:r>
      <w:proofErr w:type="spellStart"/>
      <w:r w:rsidRPr="00B13A20">
        <w:rPr>
          <w:rFonts w:ascii="Times New Roman" w:hAnsi="Times New Roman" w:cs="Times New Roman"/>
          <w:bCs/>
          <w:lang w:val="en-GB"/>
        </w:rPr>
        <w:t>Paleoceanography</w:t>
      </w:r>
      <w:proofErr w:type="spellEnd"/>
      <w:r w:rsidRPr="00B13A20">
        <w:rPr>
          <w:rFonts w:ascii="Times New Roman" w:hAnsi="Times New Roman" w:cs="Times New Roman"/>
          <w:bCs/>
          <w:lang w:val="en-GB"/>
        </w:rPr>
        <w:t>/</w:t>
      </w:r>
      <w:r w:rsidR="00D3000F">
        <w:rPr>
          <w:rFonts w:ascii="Times New Roman" w:hAnsi="Times New Roman" w:cs="Times New Roman"/>
          <w:bCs/>
          <w:lang w:val="en-GB"/>
        </w:rPr>
        <w:t xml:space="preserve"> </w:t>
      </w:r>
      <w:r w:rsidRPr="00B13A20">
        <w:rPr>
          <w:rFonts w:ascii="Times New Roman" w:hAnsi="Times New Roman" w:cs="Times New Roman"/>
          <w:bCs/>
          <w:lang w:val="en-GB"/>
        </w:rPr>
        <w:t xml:space="preserve">Paleoclimatology: Sources, transport, transformations, and climatic significance of clastic sediments in marine, fluvial, and other aquatic environments; in </w:t>
      </w:r>
      <w:proofErr w:type="spellStart"/>
      <w:r w:rsidRPr="00B13A20">
        <w:rPr>
          <w:rFonts w:ascii="Times New Roman" w:hAnsi="Times New Roman" w:cs="Times New Roman"/>
          <w:bCs/>
          <w:lang w:val="en-GB"/>
        </w:rPr>
        <w:t>Morphodynamics</w:t>
      </w:r>
      <w:proofErr w:type="spellEnd"/>
      <w:r w:rsidRPr="00B13A20">
        <w:rPr>
          <w:rFonts w:ascii="Times New Roman" w:hAnsi="Times New Roman" w:cs="Times New Roman"/>
          <w:bCs/>
          <w:lang w:val="en-GB"/>
        </w:rPr>
        <w:t xml:space="preserve"> and Sedimentation: Rivers, deltas and supply-dominated coasts, and in human-climate-landscape interactions, i.e. in the role of natural phenomena on development and collapse of civilizations based on reconstructions from marine/continental deposits.</w:t>
      </w:r>
    </w:p>
    <w:p w:rsidR="00C31E82" w:rsidRDefault="00C31E82" w:rsidP="00C31E82">
      <w:pPr>
        <w:spacing w:after="0"/>
        <w:ind w:firstLine="288"/>
        <w:jc w:val="both"/>
        <w:rPr>
          <w:rFonts w:ascii="Times New Roman" w:hAnsi="Times New Roman" w:cs="Times New Roman"/>
          <w:bCs/>
          <w:lang w:val="en-GB"/>
        </w:rPr>
      </w:pPr>
      <w:r>
        <w:rPr>
          <w:noProof/>
        </w:rPr>
        <w:drawing>
          <wp:anchor distT="0" distB="0" distL="114300" distR="114300" simplePos="0" relativeHeight="251659776" behindDoc="1" locked="0" layoutInCell="1" allowOverlap="1" wp14:anchorId="3CB4049E" wp14:editId="6121EC40">
            <wp:simplePos x="0" y="0"/>
            <wp:positionH relativeFrom="column">
              <wp:posOffset>20320</wp:posOffset>
            </wp:positionH>
            <wp:positionV relativeFrom="paragraph">
              <wp:posOffset>241935</wp:posOffset>
            </wp:positionV>
            <wp:extent cx="2906395" cy="1514475"/>
            <wp:effectExtent l="0" t="0" r="8255" b="9525"/>
            <wp:wrapTight wrapText="bothSides">
              <wp:wrapPolygon edited="0">
                <wp:start x="0" y="0"/>
                <wp:lineTo x="0" y="21464"/>
                <wp:lineTo x="21520" y="21464"/>
                <wp:lineTo x="2152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6395" cy="1514475"/>
                    </a:xfrm>
                    <a:prstGeom prst="rect">
                      <a:avLst/>
                    </a:prstGeom>
                  </pic:spPr>
                </pic:pic>
              </a:graphicData>
            </a:graphic>
            <wp14:sizeRelH relativeFrom="page">
              <wp14:pctWidth>0</wp14:pctWidth>
            </wp14:sizeRelH>
            <wp14:sizeRelV relativeFrom="page">
              <wp14:pctHeight>0</wp14:pctHeight>
            </wp14:sizeRelV>
          </wp:anchor>
        </w:drawing>
      </w:r>
    </w:p>
    <w:p w:rsidR="00C31E82" w:rsidRDefault="00C31E82" w:rsidP="00C31E82">
      <w:pPr>
        <w:spacing w:after="0"/>
        <w:ind w:firstLine="288"/>
        <w:jc w:val="both"/>
        <w:rPr>
          <w:rFonts w:ascii="Times New Roman" w:hAnsi="Times New Roman" w:cs="Times New Roman"/>
          <w:bCs/>
          <w:lang w:val="en-GB"/>
        </w:rPr>
      </w:pPr>
    </w:p>
    <w:p w:rsidR="00D01BD1" w:rsidRDefault="00834259" w:rsidP="0054046D">
      <w:pPr>
        <w:pStyle w:val="Legend"/>
        <w:spacing w:after="0"/>
        <w:rPr>
          <w:rFonts w:cs="Times New Roman"/>
          <w:bCs w:val="0"/>
          <w:lang w:val="en-GB"/>
        </w:rPr>
      </w:pPr>
      <w:r>
        <w:t xml:space="preserve">Figure </w:t>
      </w:r>
      <w:fldSimple w:instr=" SEQ Figure \* ARABIC ">
        <w:r>
          <w:rPr>
            <w:noProof/>
          </w:rPr>
          <w:t>1</w:t>
        </w:r>
      </w:fldSimple>
      <w:r>
        <w:t xml:space="preserve"> University of Bucharest</w:t>
      </w:r>
    </w:p>
    <w:p w:rsidR="0054046D" w:rsidRDefault="0054046D" w:rsidP="00D01BD1">
      <w:pPr>
        <w:spacing w:after="0"/>
        <w:ind w:firstLine="720"/>
        <w:jc w:val="both"/>
        <w:rPr>
          <w:rFonts w:ascii="Times New Roman" w:hAnsi="Times New Roman" w:cs="Times New Roman"/>
          <w:bCs/>
          <w:lang w:val="en-GB"/>
        </w:rPr>
      </w:pPr>
    </w:p>
    <w:p w:rsidR="00D01BD1" w:rsidRDefault="00B13A20" w:rsidP="00C31E82">
      <w:pPr>
        <w:spacing w:after="0"/>
        <w:ind w:firstLine="288"/>
        <w:jc w:val="both"/>
        <w:rPr>
          <w:rFonts w:ascii="Times New Roman" w:hAnsi="Times New Roman" w:cs="Times New Roman"/>
          <w:bCs/>
          <w:lang w:val="en-GB"/>
        </w:rPr>
      </w:pPr>
      <w:bookmarkStart w:id="0" w:name="_GoBack"/>
      <w:bookmarkEnd w:id="0"/>
      <w:proofErr w:type="spellStart"/>
      <w:r w:rsidRPr="00B13A20">
        <w:rPr>
          <w:rFonts w:ascii="Times New Roman" w:hAnsi="Times New Roman" w:cs="Times New Roman"/>
          <w:bCs/>
          <w:lang w:val="en-GB"/>
        </w:rPr>
        <w:t>Dr.</w:t>
      </w:r>
      <w:proofErr w:type="spellEnd"/>
      <w:r w:rsidRPr="00B13A20">
        <w:rPr>
          <w:rFonts w:ascii="Times New Roman" w:hAnsi="Times New Roman" w:cs="Times New Roman"/>
          <w:bCs/>
          <w:lang w:val="en-GB"/>
        </w:rPr>
        <w:t xml:space="preserve"> Eng. Marius </w:t>
      </w:r>
      <w:proofErr w:type="spellStart"/>
      <w:r w:rsidRPr="00B13A20">
        <w:rPr>
          <w:rFonts w:ascii="Times New Roman" w:hAnsi="Times New Roman" w:cs="Times New Roman"/>
          <w:bCs/>
          <w:lang w:val="en-GB"/>
        </w:rPr>
        <w:t>Necsoiu</w:t>
      </w:r>
      <w:proofErr w:type="spellEnd"/>
      <w:r w:rsidRPr="00B13A20">
        <w:rPr>
          <w:rFonts w:ascii="Times New Roman" w:hAnsi="Times New Roman" w:cs="Times New Roman"/>
          <w:bCs/>
          <w:lang w:val="en-GB"/>
        </w:rPr>
        <w:t xml:space="preserve"> is an expert within the </w:t>
      </w:r>
      <w:r w:rsidRPr="00B13A20">
        <w:rPr>
          <w:rFonts w:ascii="Times New Roman" w:hAnsi="Times New Roman" w:cs="Times New Roman"/>
          <w:b/>
          <w:bCs/>
          <w:lang w:val="en-GB"/>
        </w:rPr>
        <w:t>S</w:t>
      </w:r>
      <w:r w:rsidRPr="00B13A20">
        <w:rPr>
          <w:rFonts w:ascii="Times New Roman" w:hAnsi="Times New Roman" w:cs="Times New Roman"/>
          <w:bCs/>
          <w:lang w:val="en-GB"/>
        </w:rPr>
        <w:t>outhwest Research Institute</w:t>
      </w:r>
      <w:r w:rsidRPr="00B13A20">
        <w:rPr>
          <w:rFonts w:ascii="Times New Roman" w:hAnsi="Times New Roman" w:cs="Times New Roman"/>
          <w:bCs/>
          <w:vertAlign w:val="superscript"/>
          <w:lang w:val="en-GB"/>
        </w:rPr>
        <w:t>®</w:t>
      </w:r>
      <w:r w:rsidRPr="00B13A20">
        <w:rPr>
          <w:rFonts w:ascii="Times New Roman" w:hAnsi="Times New Roman" w:cs="Times New Roman"/>
          <w:bCs/>
          <w:lang w:val="en-GB"/>
        </w:rPr>
        <w:t xml:space="preserve"> (</w:t>
      </w:r>
      <w:proofErr w:type="spellStart"/>
      <w:r w:rsidRPr="00B13A20">
        <w:rPr>
          <w:rFonts w:ascii="Times New Roman" w:hAnsi="Times New Roman" w:cs="Times New Roman"/>
          <w:bCs/>
          <w:lang w:val="en-GB"/>
        </w:rPr>
        <w:t>SwRI</w:t>
      </w:r>
      <w:proofErr w:type="spellEnd"/>
      <w:r w:rsidRPr="00B13A20">
        <w:rPr>
          <w:rFonts w:ascii="Times New Roman" w:hAnsi="Times New Roman" w:cs="Times New Roman"/>
          <w:bCs/>
          <w:vertAlign w:val="superscript"/>
          <w:lang w:val="en-GB"/>
        </w:rPr>
        <w:t>®</w:t>
      </w:r>
      <w:r w:rsidRPr="00B13A20">
        <w:rPr>
          <w:rFonts w:ascii="Times New Roman" w:hAnsi="Times New Roman" w:cs="Times New Roman"/>
          <w:bCs/>
          <w:lang w:val="en-GB"/>
        </w:rPr>
        <w:t>)</w:t>
      </w:r>
      <w:r w:rsidRPr="00B13A20">
        <w:rPr>
          <w:rFonts w:ascii="Times New Roman" w:hAnsi="Times New Roman" w:cs="Times New Roman"/>
          <w:b/>
          <w:bCs/>
          <w:lang w:val="en-GB"/>
        </w:rPr>
        <w:t>,</w:t>
      </w:r>
      <w:r w:rsidRPr="00B13A20">
        <w:rPr>
          <w:rFonts w:ascii="Times New Roman" w:hAnsi="Times New Roman" w:cs="Times New Roman"/>
          <w:bCs/>
          <w:lang w:val="en-GB"/>
        </w:rPr>
        <w:t xml:space="preserve"> San Antonio, Texas, with broad experience and expertise in remote sensing systems, photogrammetry, global positioning systems, and geospatial technologies. He is a certified mapping scientist in remote sensing by the American Society for Photogrammetry and Remote Sensing and project management professional by the Project Management Institute with previous work experience at NASA Goddard Space Flight </w:t>
      </w:r>
      <w:proofErr w:type="spellStart"/>
      <w:r w:rsidRPr="00B13A20">
        <w:rPr>
          <w:rFonts w:ascii="Times New Roman" w:hAnsi="Times New Roman" w:cs="Times New Roman"/>
          <w:bCs/>
          <w:lang w:val="en-GB"/>
        </w:rPr>
        <w:t>Center</w:t>
      </w:r>
      <w:proofErr w:type="spellEnd"/>
      <w:r w:rsidRPr="00B13A20">
        <w:rPr>
          <w:rFonts w:ascii="Times New Roman" w:hAnsi="Times New Roman" w:cs="Times New Roman"/>
          <w:bCs/>
          <w:lang w:val="en-GB"/>
        </w:rPr>
        <w:t xml:space="preserve"> and Jet Propulsion Laboratory.  </w:t>
      </w:r>
    </w:p>
    <w:p w:rsidR="006E3B71" w:rsidRDefault="006E3B71" w:rsidP="00D01BD1">
      <w:pPr>
        <w:spacing w:after="0"/>
        <w:ind w:firstLine="720"/>
        <w:jc w:val="both"/>
        <w:rPr>
          <w:rFonts w:ascii="Times New Roman" w:hAnsi="Times New Roman" w:cs="Times New Roman"/>
          <w:bCs/>
          <w:lang w:val="en-GB"/>
        </w:rPr>
      </w:pPr>
    </w:p>
    <w:p w:rsidR="0054046D" w:rsidRDefault="00D01BD1" w:rsidP="000E7906">
      <w:pPr>
        <w:spacing w:after="0"/>
        <w:jc w:val="center"/>
        <w:rPr>
          <w:rFonts w:ascii="Times New Roman" w:hAnsi="Times New Roman" w:cs="Times New Roman"/>
          <w:b/>
          <w:i/>
          <w:sz w:val="20"/>
          <w:lang w:val="ro-RO"/>
        </w:rPr>
      </w:pPr>
      <w:r>
        <w:rPr>
          <w:rFonts w:ascii="Times New Roman" w:hAnsi="Times New Roman" w:cs="Times New Roman"/>
          <w:b/>
          <w:i/>
          <w:sz w:val="20"/>
          <w:lang w:val="ro-RO"/>
        </w:rPr>
        <w:t>REFERENCES</w:t>
      </w:r>
    </w:p>
    <w:p w:rsidR="000E7906" w:rsidRDefault="000E7906" w:rsidP="000E7906">
      <w:pPr>
        <w:spacing w:after="0"/>
        <w:jc w:val="center"/>
        <w:rPr>
          <w:rFonts w:ascii="Times New Roman" w:hAnsi="Times New Roman" w:cs="Times New Roman"/>
          <w:b/>
          <w:i/>
          <w:sz w:val="20"/>
          <w:lang w:val="ro-RO"/>
        </w:rPr>
      </w:pPr>
    </w:p>
    <w:p w:rsidR="006A4052" w:rsidRDefault="00BE2222" w:rsidP="006A4052">
      <w:pPr>
        <w:pStyle w:val="Bibliografie"/>
        <w:spacing w:after="0"/>
        <w:ind w:left="144" w:hanging="144"/>
        <w:rPr>
          <w:noProof/>
          <w:lang w:val="en-GB"/>
        </w:rPr>
      </w:pPr>
      <w:r>
        <w:rPr>
          <w:rFonts w:cs="Times New Roman"/>
          <w:b/>
          <w:i/>
          <w:lang w:val="ro-RO"/>
        </w:rPr>
        <w:fldChar w:fldCharType="begin"/>
      </w:r>
      <w:r>
        <w:rPr>
          <w:rFonts w:cs="Times New Roman"/>
          <w:b/>
          <w:i/>
        </w:rPr>
        <w:instrText xml:space="preserve"> BIBLIOGRAPHY  \l 1033 </w:instrText>
      </w:r>
      <w:r>
        <w:rPr>
          <w:rFonts w:cs="Times New Roman"/>
          <w:b/>
          <w:i/>
          <w:lang w:val="ro-RO"/>
        </w:rPr>
        <w:fldChar w:fldCharType="separate"/>
      </w:r>
      <w:r w:rsidR="009C6BE0" w:rsidRPr="009C6BE0">
        <w:rPr>
          <w:bCs/>
          <w:noProof/>
          <w:lang w:val="en-GB"/>
        </w:rPr>
        <w:t>Armas, I.</w:t>
      </w:r>
      <w:r w:rsidR="009C6BE0" w:rsidRPr="009C6BE0">
        <w:rPr>
          <w:noProof/>
          <w:lang w:val="en-GB"/>
        </w:rPr>
        <w:t xml:space="preserve"> and Gavris, A. (2013), Social vulnerability assessment using spatial multi-criteria analysis (SEVI model) and the Social Vulnerability Index (SoVI model) – a case study for Bucharest, Romania, Nat. </w:t>
      </w:r>
      <w:r w:rsidR="009C6BE0" w:rsidRPr="009C6BE0">
        <w:rPr>
          <w:noProof/>
          <w:lang w:val="en-GB"/>
        </w:rPr>
        <w:lastRenderedPageBreak/>
        <w:t>Hazards Earth Syst. Sci., 13:1481-1499, doi:10.5194/nhess-13-1481-2013</w:t>
      </w:r>
    </w:p>
    <w:p w:rsidR="006A4052" w:rsidRDefault="009C6BE0" w:rsidP="006A4052">
      <w:pPr>
        <w:pStyle w:val="Bibliografie"/>
        <w:spacing w:after="0"/>
        <w:ind w:left="144" w:hanging="144"/>
        <w:rPr>
          <w:noProof/>
          <w:lang w:val="en-GB"/>
        </w:rPr>
      </w:pPr>
      <w:r w:rsidRPr="009C6BE0">
        <w:rPr>
          <w:bCs/>
          <w:noProof/>
          <w:lang w:val="en-GB"/>
        </w:rPr>
        <w:t>Armas, I.</w:t>
      </w:r>
      <w:r w:rsidRPr="009C6BE0">
        <w:rPr>
          <w:noProof/>
          <w:lang w:val="en-GB"/>
        </w:rPr>
        <w:t>, Vartolomei, Fl., Stroia, Fl. (2014), Landslide susceptibility deterministic approach using geographical information systems: application to Breaza city, Romania, Natural Hazards,</w:t>
      </w:r>
      <w:r w:rsidRPr="009C6BE0">
        <w:rPr>
          <w:i/>
          <w:noProof/>
          <w:lang w:val="en-GB"/>
        </w:rPr>
        <w:t xml:space="preserve"> </w:t>
      </w:r>
      <w:r w:rsidRPr="009C6BE0">
        <w:rPr>
          <w:noProof/>
          <w:lang w:val="en"/>
        </w:rPr>
        <w:t>70(2): 995-1017,</w:t>
      </w:r>
      <w:r w:rsidRPr="009C6BE0">
        <w:rPr>
          <w:b/>
          <w:bCs/>
          <w:noProof/>
          <w:lang w:val="en"/>
        </w:rPr>
        <w:t xml:space="preserve"> </w:t>
      </w:r>
      <w:r w:rsidRPr="009C6BE0">
        <w:rPr>
          <w:bCs/>
          <w:noProof/>
          <w:lang w:val="en-GB"/>
        </w:rPr>
        <w:t>doi:10.1007/s11069-013-0857-x</w:t>
      </w:r>
      <w:r w:rsidRPr="009C6BE0">
        <w:rPr>
          <w:b/>
          <w:bCs/>
          <w:noProof/>
          <w:lang w:val="en-GB"/>
        </w:rPr>
        <w:t xml:space="preserve"> </w:t>
      </w:r>
    </w:p>
    <w:p w:rsidR="006A4052" w:rsidRDefault="009C6BE0" w:rsidP="006A4052">
      <w:pPr>
        <w:pStyle w:val="Bibliografie"/>
        <w:spacing w:after="0"/>
        <w:ind w:left="144" w:hanging="144"/>
        <w:rPr>
          <w:noProof/>
        </w:rPr>
      </w:pPr>
      <w:r w:rsidRPr="009C6BE0">
        <w:rPr>
          <w:noProof/>
          <w:lang w:val="de-DE"/>
        </w:rPr>
        <w:t xml:space="preserve">Armaş, I., Ionescu, R., Posner (Nenciu), C. (2015). </w:t>
      </w:r>
      <w:r w:rsidRPr="009C6BE0">
        <w:rPr>
          <w:noProof/>
        </w:rPr>
        <w:t>Flood risk perception along the Lower Danube River, Romania. Natural hazards. 78(1):1-19, doi:10.1007/s11069-015-1938-8</w:t>
      </w:r>
    </w:p>
    <w:p w:rsidR="006A4052" w:rsidRDefault="009C6BE0" w:rsidP="006A4052">
      <w:pPr>
        <w:pStyle w:val="Bibliografie"/>
        <w:spacing w:after="0"/>
        <w:ind w:left="144" w:hanging="144"/>
        <w:rPr>
          <w:noProof/>
          <w:lang w:val="en-GB"/>
        </w:rPr>
      </w:pPr>
      <w:proofErr w:type="spellStart"/>
      <w:r w:rsidRPr="009C6BE0">
        <w:rPr>
          <w:rFonts w:cs="Times New Roman"/>
          <w:lang w:val="en-GB"/>
        </w:rPr>
        <w:t>Armaş</w:t>
      </w:r>
      <w:proofErr w:type="spellEnd"/>
      <w:r w:rsidRPr="009C6BE0">
        <w:rPr>
          <w:rFonts w:cs="Times New Roman"/>
        </w:rPr>
        <w:t xml:space="preserve"> I., M. Necsoiu, D.A. Mendes, M. Gheorghe, Gheorghe D. (2015). Ground Displacement Trends in an Urban Environment Using Multi-Temporal </w:t>
      </w:r>
      <w:proofErr w:type="spellStart"/>
      <w:r w:rsidRPr="009C6BE0">
        <w:rPr>
          <w:rFonts w:cs="Times New Roman"/>
        </w:rPr>
        <w:t>InSAR</w:t>
      </w:r>
      <w:proofErr w:type="spellEnd"/>
      <w:r w:rsidRPr="009C6BE0">
        <w:rPr>
          <w:rFonts w:cs="Times New Roman"/>
        </w:rPr>
        <w:t xml:space="preserve"> Analysis and Two Decades of Multi-Sensor Satellite-Based SAR Imagery, DOI: 10.13140/RG.2.1.1202.3847, 9th International Workshop Fringe 2015 Advances in the Science and Applications of SAR Interferometry and Sentinel-1 </w:t>
      </w:r>
      <w:proofErr w:type="spellStart"/>
      <w:r w:rsidRPr="009C6BE0">
        <w:rPr>
          <w:rFonts w:cs="Times New Roman"/>
        </w:rPr>
        <w:t>InSAR</w:t>
      </w:r>
      <w:proofErr w:type="spellEnd"/>
      <w:r w:rsidRPr="009C6BE0">
        <w:rPr>
          <w:rFonts w:cs="Times New Roman"/>
        </w:rPr>
        <w:t xml:space="preserve"> Workshop, </w:t>
      </w:r>
      <w:proofErr w:type="spellStart"/>
      <w:r w:rsidRPr="009C6BE0">
        <w:rPr>
          <w:rFonts w:cs="Times New Roman"/>
        </w:rPr>
        <w:t>Frascati</w:t>
      </w:r>
      <w:proofErr w:type="spellEnd"/>
      <w:r w:rsidRPr="009C6BE0">
        <w:rPr>
          <w:rFonts w:cs="Times New Roman"/>
        </w:rPr>
        <w:t>, Italy; 03/2015</w:t>
      </w:r>
      <w:r w:rsidR="006A4052">
        <w:rPr>
          <w:rFonts w:cs="Times New Roman"/>
        </w:rPr>
        <w:br w:type="column"/>
      </w:r>
      <w:r w:rsidRPr="009C6BE0">
        <w:rPr>
          <w:noProof/>
          <w:lang w:val="en-GB"/>
        </w:rPr>
        <w:lastRenderedPageBreak/>
        <w:t>Bostenaru Dan M.,</w:t>
      </w:r>
      <w:r w:rsidRPr="009C6BE0">
        <w:rPr>
          <w:b/>
          <w:noProof/>
          <w:lang w:val="en-GB"/>
        </w:rPr>
        <w:t xml:space="preserve"> </w:t>
      </w:r>
      <w:r w:rsidRPr="009C6BE0">
        <w:rPr>
          <w:noProof/>
          <w:lang w:val="en-GB"/>
        </w:rPr>
        <w:t>Armas I.</w:t>
      </w:r>
      <w:r w:rsidRPr="009C6BE0">
        <w:rPr>
          <w:b/>
          <w:noProof/>
          <w:lang w:val="en-GB"/>
        </w:rPr>
        <w:t xml:space="preserve"> (</w:t>
      </w:r>
      <w:r w:rsidRPr="009C6BE0">
        <w:rPr>
          <w:noProof/>
          <w:lang w:val="en-GB"/>
        </w:rPr>
        <w:t>2015), Earthquake impact on settlements: the role of urban and structural morphology</w:t>
      </w:r>
      <w:r w:rsidRPr="009C6BE0">
        <w:rPr>
          <w:b/>
          <w:noProof/>
          <w:lang w:val="en-GB"/>
        </w:rPr>
        <w:t xml:space="preserve">, </w:t>
      </w:r>
      <w:r w:rsidRPr="009C6BE0">
        <w:rPr>
          <w:noProof/>
          <w:lang w:val="en-GB"/>
        </w:rPr>
        <w:t>Hazards Earth Syst. Sci., 15(10), 2283-2297, doi:10.5194/nhess-15-2283-2015</w:t>
      </w:r>
    </w:p>
    <w:p w:rsidR="006A4052" w:rsidRDefault="009C6BE0" w:rsidP="006A4052">
      <w:pPr>
        <w:pStyle w:val="Bibliografie"/>
        <w:spacing w:after="0"/>
        <w:ind w:left="144" w:hanging="144"/>
        <w:rPr>
          <w:noProof/>
          <w:lang w:val="en-GB"/>
        </w:rPr>
      </w:pPr>
      <w:r w:rsidRPr="009C6BE0">
        <w:rPr>
          <w:noProof/>
          <w:lang w:val="en-GB"/>
        </w:rPr>
        <w:t xml:space="preserve">Bostenaru Dan M., </w:t>
      </w:r>
      <w:r w:rsidRPr="009C6BE0">
        <w:rPr>
          <w:bCs/>
          <w:noProof/>
          <w:lang w:val="en-GB"/>
        </w:rPr>
        <w:t>Arma</w:t>
      </w:r>
      <w:r w:rsidRPr="009C6BE0">
        <w:rPr>
          <w:bCs/>
          <w:noProof/>
          <w:lang w:val="ro-RO"/>
        </w:rPr>
        <w:t>ş</w:t>
      </w:r>
      <w:r w:rsidRPr="009C6BE0">
        <w:rPr>
          <w:bCs/>
          <w:noProof/>
          <w:lang w:val="en-GB"/>
        </w:rPr>
        <w:t xml:space="preserve"> I</w:t>
      </w:r>
      <w:r w:rsidRPr="009C6BE0">
        <w:rPr>
          <w:noProof/>
          <w:lang w:val="en-GB"/>
        </w:rPr>
        <w:t>.</w:t>
      </w:r>
      <w:r w:rsidRPr="009C6BE0">
        <w:rPr>
          <w:noProof/>
          <w:lang w:val="ro-RO"/>
        </w:rPr>
        <w:t xml:space="preserve">, </w:t>
      </w:r>
      <w:r w:rsidRPr="009C6BE0">
        <w:rPr>
          <w:noProof/>
        </w:rPr>
        <w:t xml:space="preserve">Goretti A., Eds. (2014), </w:t>
      </w:r>
      <w:r w:rsidRPr="009C6BE0">
        <w:rPr>
          <w:i/>
          <w:iCs/>
          <w:noProof/>
          <w:lang w:val="en-GB"/>
        </w:rPr>
        <w:t>Earthquake hazard impact and urban planning</w:t>
      </w:r>
      <w:r w:rsidRPr="009C6BE0">
        <w:rPr>
          <w:noProof/>
          <w:lang w:val="en-GB"/>
        </w:rPr>
        <w:t>, Springer Verlag.</w:t>
      </w:r>
    </w:p>
    <w:p w:rsidR="006A4052" w:rsidRDefault="009C6BE0" w:rsidP="006A4052">
      <w:pPr>
        <w:pStyle w:val="Bibliografie"/>
        <w:spacing w:after="0"/>
        <w:ind w:left="144" w:hanging="144"/>
        <w:rPr>
          <w:rFonts w:cs="Times New Roman"/>
          <w:lang w:val="en-GB"/>
        </w:rPr>
      </w:pPr>
      <w:proofErr w:type="spellStart"/>
      <w:r w:rsidRPr="009C6BE0">
        <w:rPr>
          <w:rFonts w:cs="Times New Roman"/>
          <w:lang w:val="en-GB"/>
        </w:rPr>
        <w:t>Necsoiu</w:t>
      </w:r>
      <w:proofErr w:type="spellEnd"/>
      <w:r w:rsidRPr="009C6BE0">
        <w:rPr>
          <w:rFonts w:cs="Times New Roman"/>
          <w:lang w:val="en-GB"/>
        </w:rPr>
        <w:t>, M. and Hooper, D.M., (2009). Use of emerging InSAR and LiDAR remote sensing technologies to anticipate and monitor critical natural hazards, invited book chapter in “</w:t>
      </w:r>
      <w:r w:rsidRPr="009C6BE0">
        <w:rPr>
          <w:rFonts w:cs="Times New Roman"/>
          <w:iCs/>
          <w:lang w:val="en-GB"/>
        </w:rPr>
        <w:t>Building Safer Communities. Risk Governance, Spatial Planning and Responses to Natural Hazards</w:t>
      </w:r>
      <w:r w:rsidRPr="009C6BE0">
        <w:rPr>
          <w:rFonts w:cs="Times New Roman"/>
          <w:lang w:val="en-GB"/>
        </w:rPr>
        <w:t>”, Volume 58 NATO Science for Peace and Security, Series - E:  Human and Societal Dynamics, (Ed.): U. Fra Paleo, August 2009, pp. 246–267</w:t>
      </w:r>
    </w:p>
    <w:p w:rsidR="009C6BE0" w:rsidRPr="006A4052" w:rsidRDefault="009C6BE0" w:rsidP="006A4052">
      <w:pPr>
        <w:pStyle w:val="Bibliografie"/>
        <w:spacing w:after="0"/>
        <w:ind w:left="144" w:hanging="144"/>
        <w:rPr>
          <w:noProof/>
          <w:lang w:val="en-GB"/>
        </w:rPr>
      </w:pPr>
      <w:proofErr w:type="spellStart"/>
      <w:r w:rsidRPr="009C6BE0">
        <w:rPr>
          <w:rFonts w:cs="Times New Roman"/>
          <w:lang w:val="en-GB"/>
        </w:rPr>
        <w:t>Necsoiu</w:t>
      </w:r>
      <w:proofErr w:type="spellEnd"/>
      <w:r w:rsidRPr="009C6BE0">
        <w:rPr>
          <w:rFonts w:cs="Times New Roman"/>
          <w:lang w:val="en-GB"/>
        </w:rPr>
        <w:t>, M., Armaş, I., Gheorghe, D. (2013). Detecting ground deformation in Bucharest, Romania, using high-resolution mult</w:t>
      </w:r>
      <w:r>
        <w:rPr>
          <w:rFonts w:cs="Times New Roman"/>
          <w:lang w:val="en-GB"/>
        </w:rPr>
        <w:t xml:space="preserve">i-temporal InSAR and TerraSAR-X </w:t>
      </w:r>
      <w:r w:rsidRPr="009C6BE0">
        <w:rPr>
          <w:rFonts w:cs="Times New Roman"/>
          <w:lang w:val="en-GB"/>
        </w:rPr>
        <w:t>Data, DOI: 10.13140/</w:t>
      </w:r>
      <w:r>
        <w:rPr>
          <w:rFonts w:cs="Times New Roman"/>
          <w:lang w:val="en-GB"/>
        </w:rPr>
        <w:t xml:space="preserve"> </w:t>
      </w:r>
      <w:r w:rsidRPr="009C6BE0">
        <w:rPr>
          <w:rFonts w:cs="Times New Roman"/>
          <w:lang w:val="en-GB"/>
        </w:rPr>
        <w:t>RG.2.1.</w:t>
      </w:r>
      <w:r>
        <w:rPr>
          <w:rFonts w:cs="Times New Roman"/>
          <w:lang w:val="en-GB"/>
        </w:rPr>
        <w:t xml:space="preserve"> </w:t>
      </w:r>
      <w:r w:rsidRPr="009C6BE0">
        <w:rPr>
          <w:rFonts w:cs="Times New Roman"/>
          <w:lang w:val="en-GB"/>
        </w:rPr>
        <w:t>2250.9603, 5. TerraSAR-X Science Team Meeting, DLR Oberpfaffenhofen, Germany, June 10-14 2013.</w:t>
      </w:r>
    </w:p>
    <w:p w:rsidR="009C6BE0" w:rsidRPr="009C6BE0" w:rsidRDefault="009C6BE0" w:rsidP="009C6BE0">
      <w:pPr>
        <w:ind w:left="709" w:hanging="709"/>
        <w:jc w:val="both"/>
        <w:rPr>
          <w:rFonts w:ascii="Times New Roman" w:hAnsi="Times New Roman" w:cs="Times New Roman"/>
          <w:sz w:val="20"/>
          <w:lang w:val="en-GB"/>
        </w:rPr>
      </w:pPr>
    </w:p>
    <w:p w:rsidR="009C6BE0" w:rsidRPr="009C6BE0" w:rsidRDefault="009C6BE0" w:rsidP="009C6BE0">
      <w:pPr>
        <w:rPr>
          <w:rFonts w:ascii="Tmes new roman" w:hAnsi="Tmes new roman"/>
          <w:lang w:val="en-GB"/>
        </w:rPr>
      </w:pPr>
    </w:p>
    <w:p w:rsidR="009C6BE0" w:rsidRPr="009C6BE0" w:rsidRDefault="009C6BE0" w:rsidP="009C6BE0">
      <w:pPr>
        <w:rPr>
          <w:lang w:val="en-GB"/>
        </w:rPr>
      </w:pPr>
    </w:p>
    <w:p w:rsidR="009C6BE0" w:rsidRDefault="009C6BE0" w:rsidP="009C6BE0">
      <w:pPr>
        <w:pStyle w:val="Bibliografie"/>
        <w:ind w:left="720" w:hanging="720"/>
        <w:rPr>
          <w:noProof/>
          <w:lang w:val="en-GB"/>
        </w:rPr>
      </w:pPr>
    </w:p>
    <w:p w:rsidR="009C6BE0" w:rsidRPr="009C6BE0" w:rsidRDefault="009C6BE0" w:rsidP="009C6BE0"/>
    <w:p w:rsidR="00BE2222" w:rsidRDefault="00BE2222" w:rsidP="00BE2222">
      <w:pPr>
        <w:pStyle w:val="Bibliografie"/>
        <w:spacing w:after="0"/>
        <w:ind w:left="720" w:hanging="720"/>
        <w:rPr>
          <w:noProof/>
        </w:rPr>
      </w:pPr>
    </w:p>
    <w:p w:rsidR="00BE2222" w:rsidRPr="00BE2222" w:rsidRDefault="00BE2222" w:rsidP="00BE2222">
      <w:pPr>
        <w:spacing w:after="0"/>
        <w:jc w:val="center"/>
        <w:rPr>
          <w:rFonts w:ascii="Times New Roman" w:hAnsi="Times New Roman" w:cs="Times New Roman"/>
          <w:b/>
          <w:i/>
          <w:sz w:val="20"/>
          <w:lang w:val="ro-RO"/>
        </w:rPr>
      </w:pPr>
      <w:r>
        <w:rPr>
          <w:rFonts w:ascii="Times New Roman" w:hAnsi="Times New Roman" w:cs="Times New Roman"/>
          <w:b/>
          <w:i/>
          <w:sz w:val="20"/>
          <w:lang w:val="ro-RO"/>
        </w:rPr>
        <w:fldChar w:fldCharType="end"/>
      </w:r>
    </w:p>
    <w:p w:rsidR="00BE2222" w:rsidRPr="00BE2222" w:rsidRDefault="00BE2222" w:rsidP="00BE2222">
      <w:pPr>
        <w:jc w:val="center"/>
        <w:rPr>
          <w:rFonts w:ascii="Times New Roman" w:hAnsi="Times New Roman" w:cs="Times New Roman"/>
          <w:b/>
          <w:i/>
          <w:sz w:val="20"/>
          <w:lang w:val="ro-RO"/>
        </w:rPr>
      </w:pPr>
    </w:p>
    <w:p w:rsidR="00BE2222" w:rsidRDefault="00BE2222" w:rsidP="00BE2222">
      <w:pPr>
        <w:pStyle w:val="Bibliografie"/>
        <w:spacing w:after="0"/>
        <w:ind w:left="720" w:hanging="720"/>
        <w:rPr>
          <w:rFonts w:cs="Times New Roman"/>
          <w:b/>
          <w:i/>
          <w:caps/>
          <w:lang w:val="ro-RO"/>
        </w:rPr>
      </w:pPr>
    </w:p>
    <w:sectPr w:rsidR="00BE2222" w:rsidSect="00B13A20">
      <w:type w:val="continuous"/>
      <w:pgSz w:w="11907" w:h="16839" w:code="9"/>
      <w:pgMar w:top="1701" w:right="1134" w:bottom="1134" w:left="1134" w:header="1134" w:footer="567" w:gutter="0"/>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B6C" w:rsidRDefault="00232B6C" w:rsidP="001302F7">
      <w:pPr>
        <w:spacing w:after="0" w:line="240" w:lineRule="auto"/>
      </w:pPr>
      <w:r>
        <w:separator/>
      </w:r>
    </w:p>
  </w:endnote>
  <w:endnote w:type="continuationSeparator" w:id="0">
    <w:p w:rsidR="00232B6C" w:rsidRDefault="00232B6C" w:rsidP="0013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B6C" w:rsidRDefault="00232B6C" w:rsidP="001302F7">
      <w:pPr>
        <w:spacing w:after="0" w:line="240" w:lineRule="auto"/>
      </w:pPr>
      <w:r>
        <w:separator/>
      </w:r>
    </w:p>
  </w:footnote>
  <w:footnote w:type="continuationSeparator" w:id="0">
    <w:p w:rsidR="00232B6C" w:rsidRDefault="00232B6C" w:rsidP="001302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877" w:rsidRDefault="00D14877" w:rsidP="00D14877">
    <w:pPr>
      <w:pStyle w:val="Antet"/>
      <w:jc w:val="center"/>
      <w:rPr>
        <w:rFonts w:ascii="Times New Roman" w:hAnsi="Times New Roman" w:cs="Times New Roman"/>
      </w:rPr>
    </w:pPr>
  </w:p>
  <w:p w:rsidR="00D14877" w:rsidRDefault="00D14877" w:rsidP="00D14877">
    <w:pPr>
      <w:pStyle w:val="Antet"/>
      <w:jc w:val="center"/>
      <w:rPr>
        <w:rFonts w:ascii="Times New Roman" w:hAnsi="Times New Roman" w:cs="Times New Roman"/>
      </w:rPr>
    </w:pPr>
    <w:r w:rsidRPr="00D14877">
      <w:rPr>
        <w:rFonts w:ascii="Times New Roman" w:hAnsi="Times New Roman" w:cs="Times New Roman"/>
      </w:rPr>
      <w:t xml:space="preserve">An introduction to CRMD research </w:t>
    </w:r>
    <w:r w:rsidR="00526265" w:rsidRPr="00D14877">
      <w:rPr>
        <w:rFonts w:ascii="Times New Roman" w:hAnsi="Times New Roman" w:cs="Times New Roman"/>
      </w:rPr>
      <w:t>center</w:t>
    </w:r>
  </w:p>
  <w:p w:rsidR="00ED5B95" w:rsidRPr="00D14877" w:rsidRDefault="00ED5B95" w:rsidP="00D14877">
    <w:pPr>
      <w:pStyle w:val="Antet"/>
      <w:jc w:val="cent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4AF" w:rsidRDefault="00B774AF" w:rsidP="00B774AF">
    <w:pPr>
      <w:pStyle w:val="intestazioneprimapag"/>
      <w:ind w:left="0" w:firstLine="0"/>
      <w:rPr>
        <w:i w:val="0"/>
      </w:rPr>
    </w:pPr>
    <w:proofErr w:type="spellStart"/>
    <w:r>
      <w:t>GeoPatterns</w:t>
    </w:r>
    <w:proofErr w:type="spellEnd"/>
    <w:r>
      <w:t xml:space="preserve">, </w:t>
    </w:r>
    <w:r>
      <w:rPr>
        <w:i w:val="0"/>
      </w:rPr>
      <w:t>Vol. I</w:t>
    </w:r>
    <w:r w:rsidR="00AD4EBB">
      <w:rPr>
        <w:i w:val="0"/>
      </w:rPr>
      <w:t xml:space="preserve"> (2016</w:t>
    </w:r>
    <w:r>
      <w:rPr>
        <w:i w:val="0"/>
      </w:rPr>
      <w:t>), pp. 1-3, 1 figure, 1</w:t>
    </w:r>
    <w:r w:rsidR="00AD4EBB">
      <w:rPr>
        <w:i w:val="0"/>
      </w:rPr>
      <w:t xml:space="preserve"> table</w:t>
    </w:r>
    <w:r>
      <w:rPr>
        <w:i w:val="0"/>
      </w:rPr>
      <w:tab/>
    </w:r>
  </w:p>
  <w:p w:rsidR="00D14877" w:rsidRPr="00B774AF" w:rsidRDefault="00B774AF" w:rsidP="00B774AF">
    <w:pPr>
      <w:pStyle w:val="intestazioneprimapag"/>
      <w:rPr>
        <w:lang w:val="it-IT"/>
      </w:rPr>
    </w:pPr>
    <w:r>
      <w:rPr>
        <w:lang w:val="it-IT"/>
      </w:rPr>
      <w:t xml:space="preserve">© </w:t>
    </w:r>
    <w:r w:rsidRPr="00B774AF">
      <w:t>Center for Risk Studies, Spatial Modelling, Terrestrial and Coastal System Dynamics</w:t>
    </w:r>
    <w:r>
      <w:rPr>
        <w:lang w:val="it-IT"/>
      </w:rPr>
      <w:t>, Bucharest</w:t>
    </w:r>
    <w:r w:rsidR="00AD4EBB">
      <w:rPr>
        <w:lang w:val="it-IT"/>
      </w:rPr>
      <w:t xml:space="preserve"> </w:t>
    </w:r>
    <w:r>
      <w:rPr>
        <w:lang w:val="it-IT"/>
      </w:rPr>
      <w:t>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6D287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3F8AA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B8BBD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A2068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CAE25F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E48F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3AEE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F9828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B82C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CF0D4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81217F"/>
    <w:multiLevelType w:val="hybridMultilevel"/>
    <w:tmpl w:val="7570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attachedTemplate r:id="rId1"/>
  <w:stylePaneSortMethod w:val="000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20"/>
    <w:rsid w:val="00017218"/>
    <w:rsid w:val="00025A55"/>
    <w:rsid w:val="000314BE"/>
    <w:rsid w:val="00032F16"/>
    <w:rsid w:val="000336FE"/>
    <w:rsid w:val="00046A20"/>
    <w:rsid w:val="00053B0C"/>
    <w:rsid w:val="0006450D"/>
    <w:rsid w:val="00066F94"/>
    <w:rsid w:val="00084A3A"/>
    <w:rsid w:val="00093055"/>
    <w:rsid w:val="000974BB"/>
    <w:rsid w:val="000A1317"/>
    <w:rsid w:val="000B3A96"/>
    <w:rsid w:val="000C5223"/>
    <w:rsid w:val="000D0366"/>
    <w:rsid w:val="000D6648"/>
    <w:rsid w:val="000E7906"/>
    <w:rsid w:val="0010188C"/>
    <w:rsid w:val="00102B23"/>
    <w:rsid w:val="001302F7"/>
    <w:rsid w:val="001325C8"/>
    <w:rsid w:val="0013689A"/>
    <w:rsid w:val="0017719D"/>
    <w:rsid w:val="001903C6"/>
    <w:rsid w:val="001C2C5C"/>
    <w:rsid w:val="001D26DC"/>
    <w:rsid w:val="00232B6C"/>
    <w:rsid w:val="0026125F"/>
    <w:rsid w:val="0026532F"/>
    <w:rsid w:val="00265B88"/>
    <w:rsid w:val="00281BD8"/>
    <w:rsid w:val="002C6969"/>
    <w:rsid w:val="002D4C09"/>
    <w:rsid w:val="002E4821"/>
    <w:rsid w:val="002F7E31"/>
    <w:rsid w:val="00300EC9"/>
    <w:rsid w:val="003247E9"/>
    <w:rsid w:val="00341025"/>
    <w:rsid w:val="00346C0A"/>
    <w:rsid w:val="00351002"/>
    <w:rsid w:val="00355C7A"/>
    <w:rsid w:val="00361EB8"/>
    <w:rsid w:val="0038712F"/>
    <w:rsid w:val="00392E22"/>
    <w:rsid w:val="003E169F"/>
    <w:rsid w:val="003E5942"/>
    <w:rsid w:val="003F0503"/>
    <w:rsid w:val="0040211A"/>
    <w:rsid w:val="00415BB6"/>
    <w:rsid w:val="00431E13"/>
    <w:rsid w:val="0043379D"/>
    <w:rsid w:val="00455F98"/>
    <w:rsid w:val="004611B9"/>
    <w:rsid w:val="00461BA0"/>
    <w:rsid w:val="004627A3"/>
    <w:rsid w:val="0049123E"/>
    <w:rsid w:val="004A2910"/>
    <w:rsid w:val="004A703F"/>
    <w:rsid w:val="004C330D"/>
    <w:rsid w:val="004F2223"/>
    <w:rsid w:val="0051540B"/>
    <w:rsid w:val="00526265"/>
    <w:rsid w:val="00535BF8"/>
    <w:rsid w:val="0054046D"/>
    <w:rsid w:val="00545BBD"/>
    <w:rsid w:val="00546F34"/>
    <w:rsid w:val="00561DC0"/>
    <w:rsid w:val="005756BE"/>
    <w:rsid w:val="00583C86"/>
    <w:rsid w:val="00586F37"/>
    <w:rsid w:val="00595CB1"/>
    <w:rsid w:val="005C1EEA"/>
    <w:rsid w:val="005D201E"/>
    <w:rsid w:val="00620E97"/>
    <w:rsid w:val="006370B8"/>
    <w:rsid w:val="00696EB0"/>
    <w:rsid w:val="006A4052"/>
    <w:rsid w:val="006A4D20"/>
    <w:rsid w:val="006D0FC1"/>
    <w:rsid w:val="006D1269"/>
    <w:rsid w:val="006D2A77"/>
    <w:rsid w:val="006D2D81"/>
    <w:rsid w:val="006E05B4"/>
    <w:rsid w:val="006E0AE7"/>
    <w:rsid w:val="006E3B71"/>
    <w:rsid w:val="006E3DA9"/>
    <w:rsid w:val="006F6DE5"/>
    <w:rsid w:val="00720DC7"/>
    <w:rsid w:val="00726620"/>
    <w:rsid w:val="0073576F"/>
    <w:rsid w:val="00753854"/>
    <w:rsid w:val="00781570"/>
    <w:rsid w:val="007A42E6"/>
    <w:rsid w:val="007A567D"/>
    <w:rsid w:val="007D0BB5"/>
    <w:rsid w:val="007D1DD9"/>
    <w:rsid w:val="007D392F"/>
    <w:rsid w:val="007D3C8E"/>
    <w:rsid w:val="007E71D2"/>
    <w:rsid w:val="00810719"/>
    <w:rsid w:val="00834259"/>
    <w:rsid w:val="008454E9"/>
    <w:rsid w:val="00853677"/>
    <w:rsid w:val="008558AB"/>
    <w:rsid w:val="008566E7"/>
    <w:rsid w:val="00873E22"/>
    <w:rsid w:val="00883E8D"/>
    <w:rsid w:val="008A0514"/>
    <w:rsid w:val="008B38DA"/>
    <w:rsid w:val="008D218F"/>
    <w:rsid w:val="008D3611"/>
    <w:rsid w:val="008F09CA"/>
    <w:rsid w:val="008F134A"/>
    <w:rsid w:val="00901821"/>
    <w:rsid w:val="00932F3D"/>
    <w:rsid w:val="009376C6"/>
    <w:rsid w:val="0094223A"/>
    <w:rsid w:val="00955BAE"/>
    <w:rsid w:val="0095777C"/>
    <w:rsid w:val="0098296A"/>
    <w:rsid w:val="00987575"/>
    <w:rsid w:val="009C1ECE"/>
    <w:rsid w:val="009C36CB"/>
    <w:rsid w:val="009C422D"/>
    <w:rsid w:val="009C6BE0"/>
    <w:rsid w:val="00A0210E"/>
    <w:rsid w:val="00A20F0E"/>
    <w:rsid w:val="00A23F95"/>
    <w:rsid w:val="00A32F36"/>
    <w:rsid w:val="00A40B40"/>
    <w:rsid w:val="00A438EA"/>
    <w:rsid w:val="00A8596A"/>
    <w:rsid w:val="00AB2BF4"/>
    <w:rsid w:val="00AB63A7"/>
    <w:rsid w:val="00AB7E6B"/>
    <w:rsid w:val="00AC5D23"/>
    <w:rsid w:val="00AC7A85"/>
    <w:rsid w:val="00AD4EBB"/>
    <w:rsid w:val="00AD6AC9"/>
    <w:rsid w:val="00AE2FDC"/>
    <w:rsid w:val="00B05DD7"/>
    <w:rsid w:val="00B10157"/>
    <w:rsid w:val="00B13A20"/>
    <w:rsid w:val="00B26990"/>
    <w:rsid w:val="00B64A4F"/>
    <w:rsid w:val="00B71D68"/>
    <w:rsid w:val="00B774AF"/>
    <w:rsid w:val="00B96899"/>
    <w:rsid w:val="00BD0C6E"/>
    <w:rsid w:val="00BE1E58"/>
    <w:rsid w:val="00BE2222"/>
    <w:rsid w:val="00C02FF1"/>
    <w:rsid w:val="00C31E82"/>
    <w:rsid w:val="00C40F8E"/>
    <w:rsid w:val="00C87D22"/>
    <w:rsid w:val="00C91C47"/>
    <w:rsid w:val="00CB303D"/>
    <w:rsid w:val="00CC24D6"/>
    <w:rsid w:val="00D01BD1"/>
    <w:rsid w:val="00D14877"/>
    <w:rsid w:val="00D16321"/>
    <w:rsid w:val="00D3000F"/>
    <w:rsid w:val="00D436C6"/>
    <w:rsid w:val="00D44E17"/>
    <w:rsid w:val="00DA68BE"/>
    <w:rsid w:val="00E04E83"/>
    <w:rsid w:val="00E52022"/>
    <w:rsid w:val="00E525C0"/>
    <w:rsid w:val="00E554FB"/>
    <w:rsid w:val="00E7740B"/>
    <w:rsid w:val="00E840F1"/>
    <w:rsid w:val="00E8653E"/>
    <w:rsid w:val="00E8696D"/>
    <w:rsid w:val="00E95B38"/>
    <w:rsid w:val="00ED5B95"/>
    <w:rsid w:val="00EF4992"/>
    <w:rsid w:val="00F017C9"/>
    <w:rsid w:val="00F31173"/>
    <w:rsid w:val="00F6652A"/>
    <w:rsid w:val="00FB330D"/>
    <w:rsid w:val="00FD1865"/>
    <w:rsid w:val="00FF2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6E2FE1-770C-478D-91FC-F3525638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B0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302F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302F7"/>
  </w:style>
  <w:style w:type="paragraph" w:styleId="Subsol">
    <w:name w:val="footer"/>
    <w:basedOn w:val="Normal"/>
    <w:link w:val="SubsolCaracter"/>
    <w:uiPriority w:val="99"/>
    <w:unhideWhenUsed/>
    <w:rsid w:val="001302F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302F7"/>
  </w:style>
  <w:style w:type="paragraph" w:styleId="Textnotdesubsol">
    <w:name w:val="footnote text"/>
    <w:basedOn w:val="Normal"/>
    <w:link w:val="TextnotdesubsolCaracter"/>
    <w:uiPriority w:val="99"/>
    <w:semiHidden/>
    <w:unhideWhenUsed/>
    <w:rsid w:val="00EF4992"/>
    <w:pPr>
      <w:spacing w:after="0" w:line="240" w:lineRule="auto"/>
      <w:ind w:left="720"/>
      <w:jc w:val="both"/>
    </w:pPr>
    <w:rPr>
      <w:rFonts w:ascii="Times New Roman" w:hAnsi="Times New Roman"/>
      <w:color w:val="000000" w:themeColor="text1"/>
      <w:sz w:val="18"/>
      <w:szCs w:val="20"/>
    </w:rPr>
  </w:style>
  <w:style w:type="character" w:customStyle="1" w:styleId="TextnotdesubsolCaracter">
    <w:name w:val="Text notă de subsol Caracter"/>
    <w:basedOn w:val="Fontdeparagrafimplicit"/>
    <w:link w:val="Textnotdesubsol"/>
    <w:uiPriority w:val="99"/>
    <w:semiHidden/>
    <w:rsid w:val="00EF4992"/>
    <w:rPr>
      <w:rFonts w:ascii="Times New Roman" w:hAnsi="Times New Roman"/>
      <w:color w:val="000000" w:themeColor="text1"/>
      <w:sz w:val="18"/>
      <w:szCs w:val="20"/>
    </w:rPr>
  </w:style>
  <w:style w:type="paragraph" w:styleId="Legend">
    <w:name w:val="caption"/>
    <w:basedOn w:val="Normal"/>
    <w:next w:val="Normal"/>
    <w:uiPriority w:val="35"/>
    <w:unhideWhenUsed/>
    <w:qFormat/>
    <w:rsid w:val="00B10157"/>
    <w:pPr>
      <w:spacing w:line="240" w:lineRule="auto"/>
      <w:jc w:val="center"/>
    </w:pPr>
    <w:rPr>
      <w:rFonts w:ascii="Times New Roman" w:hAnsi="Times New Roman"/>
      <w:bCs/>
      <w:i/>
      <w:color w:val="000000" w:themeColor="text1"/>
      <w:sz w:val="20"/>
      <w:szCs w:val="18"/>
    </w:rPr>
  </w:style>
  <w:style w:type="paragraph" w:styleId="Bibliografie">
    <w:name w:val="Bibliography"/>
    <w:basedOn w:val="Normal"/>
    <w:next w:val="Normal"/>
    <w:uiPriority w:val="37"/>
    <w:unhideWhenUsed/>
    <w:rsid w:val="00053B0C"/>
    <w:pPr>
      <w:jc w:val="both"/>
    </w:pPr>
    <w:rPr>
      <w:rFonts w:ascii="Times New Roman" w:hAnsi="Times New Roman"/>
      <w:color w:val="000000" w:themeColor="text1"/>
      <w:sz w:val="20"/>
    </w:rPr>
  </w:style>
  <w:style w:type="paragraph" w:styleId="Textnotdefinal">
    <w:name w:val="endnote text"/>
    <w:basedOn w:val="Normal"/>
    <w:link w:val="TextnotdefinalCaracter"/>
    <w:uiPriority w:val="99"/>
    <w:semiHidden/>
    <w:unhideWhenUsed/>
    <w:rsid w:val="00B13A20"/>
    <w:pPr>
      <w:spacing w:after="0" w:line="240" w:lineRule="auto"/>
    </w:pPr>
    <w:rPr>
      <w:rFonts w:ascii="Times New Roman" w:eastAsia="Times New Roman" w:hAnsi="Times New Roman" w:cs="Times New Roman"/>
      <w:sz w:val="20"/>
      <w:szCs w:val="20"/>
      <w:lang w:val="ro-RO" w:eastAsia="ro-RO"/>
    </w:rPr>
  </w:style>
  <w:style w:type="character" w:customStyle="1" w:styleId="TextnotdefinalCaracter">
    <w:name w:val="Text notă de final Caracter"/>
    <w:basedOn w:val="Fontdeparagrafimplicit"/>
    <w:link w:val="Textnotdefinal"/>
    <w:uiPriority w:val="99"/>
    <w:semiHidden/>
    <w:rsid w:val="00B13A20"/>
    <w:rPr>
      <w:rFonts w:ascii="Times New Roman" w:eastAsia="Times New Roman" w:hAnsi="Times New Roman" w:cs="Times New Roman"/>
      <w:sz w:val="20"/>
      <w:szCs w:val="20"/>
      <w:lang w:val="ro-RO" w:eastAsia="ro-RO"/>
    </w:rPr>
  </w:style>
  <w:style w:type="character" w:styleId="Referinnotdefinal">
    <w:name w:val="endnote reference"/>
    <w:basedOn w:val="Fontdeparagrafimplicit"/>
    <w:uiPriority w:val="99"/>
    <w:semiHidden/>
    <w:unhideWhenUsed/>
    <w:rsid w:val="00B13A20"/>
    <w:rPr>
      <w:vertAlign w:val="superscript"/>
    </w:rPr>
  </w:style>
  <w:style w:type="paragraph" w:styleId="TextnBalon">
    <w:name w:val="Balloon Text"/>
    <w:basedOn w:val="Normal"/>
    <w:link w:val="TextnBalonCaracter"/>
    <w:uiPriority w:val="99"/>
    <w:semiHidden/>
    <w:unhideWhenUsed/>
    <w:rsid w:val="00D1487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14877"/>
    <w:rPr>
      <w:rFonts w:ascii="Tahoma" w:hAnsi="Tahoma" w:cs="Tahoma"/>
      <w:sz w:val="16"/>
      <w:szCs w:val="16"/>
    </w:rPr>
  </w:style>
  <w:style w:type="paragraph" w:customStyle="1" w:styleId="Text">
    <w:name w:val="Text"/>
    <w:basedOn w:val="Normal"/>
    <w:autoRedefine/>
    <w:rsid w:val="00AB2BF4"/>
    <w:pPr>
      <w:widowControl w:val="0"/>
      <w:spacing w:after="0" w:line="252" w:lineRule="auto"/>
      <w:jc w:val="center"/>
    </w:pPr>
    <w:rPr>
      <w:rFonts w:ascii="Times New Roman" w:eastAsia="Times New Roman" w:hAnsi="Times New Roman" w:cs="Times New Roman"/>
      <w:sz w:val="20"/>
      <w:szCs w:val="20"/>
      <w:lang w:eastAsia="it-IT"/>
    </w:rPr>
  </w:style>
  <w:style w:type="paragraph" w:customStyle="1" w:styleId="intestazioneprimapag">
    <w:name w:val="intestazione prima pag."/>
    <w:basedOn w:val="Antet"/>
    <w:next w:val="Normal"/>
    <w:rsid w:val="00B774AF"/>
    <w:pPr>
      <w:tabs>
        <w:tab w:val="clear" w:pos="4680"/>
        <w:tab w:val="clear" w:pos="9360"/>
        <w:tab w:val="center" w:pos="4320"/>
        <w:tab w:val="right" w:pos="8640"/>
      </w:tabs>
      <w:spacing w:after="80"/>
      <w:ind w:left="284" w:hanging="284"/>
    </w:pPr>
    <w:rPr>
      <w:rFonts w:ascii="Times New Roman" w:eastAsia="Times New Roman" w:hAnsi="Times New Roman" w:cs="Times New Roman"/>
      <w:i/>
      <w:sz w:val="18"/>
      <w:szCs w:val="20"/>
      <w:lang w:eastAsia="it-IT"/>
    </w:rPr>
  </w:style>
  <w:style w:type="character" w:styleId="Hyperlink">
    <w:name w:val="Hyperlink"/>
    <w:basedOn w:val="Fontdeparagrafimplicit"/>
    <w:uiPriority w:val="99"/>
    <w:unhideWhenUsed/>
    <w:rsid w:val="009C6B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8700">
      <w:bodyDiv w:val="1"/>
      <w:marLeft w:val="0"/>
      <w:marRight w:val="0"/>
      <w:marTop w:val="0"/>
      <w:marBottom w:val="0"/>
      <w:divBdr>
        <w:top w:val="none" w:sz="0" w:space="0" w:color="auto"/>
        <w:left w:val="none" w:sz="0" w:space="0" w:color="auto"/>
        <w:bottom w:val="none" w:sz="0" w:space="0" w:color="auto"/>
        <w:right w:val="none" w:sz="0" w:space="0" w:color="auto"/>
      </w:divBdr>
    </w:div>
    <w:div w:id="116610492">
      <w:bodyDiv w:val="1"/>
      <w:marLeft w:val="0"/>
      <w:marRight w:val="0"/>
      <w:marTop w:val="0"/>
      <w:marBottom w:val="0"/>
      <w:divBdr>
        <w:top w:val="none" w:sz="0" w:space="0" w:color="auto"/>
        <w:left w:val="none" w:sz="0" w:space="0" w:color="auto"/>
        <w:bottom w:val="none" w:sz="0" w:space="0" w:color="auto"/>
        <w:right w:val="none" w:sz="0" w:space="0" w:color="auto"/>
      </w:divBdr>
    </w:div>
    <w:div w:id="212279829">
      <w:bodyDiv w:val="1"/>
      <w:marLeft w:val="0"/>
      <w:marRight w:val="0"/>
      <w:marTop w:val="0"/>
      <w:marBottom w:val="0"/>
      <w:divBdr>
        <w:top w:val="none" w:sz="0" w:space="0" w:color="auto"/>
        <w:left w:val="none" w:sz="0" w:space="0" w:color="auto"/>
        <w:bottom w:val="none" w:sz="0" w:space="0" w:color="auto"/>
        <w:right w:val="none" w:sz="0" w:space="0" w:color="auto"/>
      </w:divBdr>
    </w:div>
    <w:div w:id="221185082">
      <w:bodyDiv w:val="1"/>
      <w:marLeft w:val="0"/>
      <w:marRight w:val="0"/>
      <w:marTop w:val="0"/>
      <w:marBottom w:val="0"/>
      <w:divBdr>
        <w:top w:val="none" w:sz="0" w:space="0" w:color="auto"/>
        <w:left w:val="none" w:sz="0" w:space="0" w:color="auto"/>
        <w:bottom w:val="none" w:sz="0" w:space="0" w:color="auto"/>
        <w:right w:val="none" w:sz="0" w:space="0" w:color="auto"/>
      </w:divBdr>
    </w:div>
    <w:div w:id="311445951">
      <w:bodyDiv w:val="1"/>
      <w:marLeft w:val="0"/>
      <w:marRight w:val="0"/>
      <w:marTop w:val="0"/>
      <w:marBottom w:val="0"/>
      <w:divBdr>
        <w:top w:val="none" w:sz="0" w:space="0" w:color="auto"/>
        <w:left w:val="none" w:sz="0" w:space="0" w:color="auto"/>
        <w:bottom w:val="none" w:sz="0" w:space="0" w:color="auto"/>
        <w:right w:val="none" w:sz="0" w:space="0" w:color="auto"/>
      </w:divBdr>
    </w:div>
    <w:div w:id="323776411">
      <w:bodyDiv w:val="1"/>
      <w:marLeft w:val="0"/>
      <w:marRight w:val="0"/>
      <w:marTop w:val="0"/>
      <w:marBottom w:val="0"/>
      <w:divBdr>
        <w:top w:val="none" w:sz="0" w:space="0" w:color="auto"/>
        <w:left w:val="none" w:sz="0" w:space="0" w:color="auto"/>
        <w:bottom w:val="none" w:sz="0" w:space="0" w:color="auto"/>
        <w:right w:val="none" w:sz="0" w:space="0" w:color="auto"/>
      </w:divBdr>
    </w:div>
    <w:div w:id="386877930">
      <w:bodyDiv w:val="1"/>
      <w:marLeft w:val="0"/>
      <w:marRight w:val="0"/>
      <w:marTop w:val="0"/>
      <w:marBottom w:val="0"/>
      <w:divBdr>
        <w:top w:val="none" w:sz="0" w:space="0" w:color="auto"/>
        <w:left w:val="none" w:sz="0" w:space="0" w:color="auto"/>
        <w:bottom w:val="none" w:sz="0" w:space="0" w:color="auto"/>
        <w:right w:val="none" w:sz="0" w:space="0" w:color="auto"/>
      </w:divBdr>
    </w:div>
    <w:div w:id="571621120">
      <w:bodyDiv w:val="1"/>
      <w:marLeft w:val="0"/>
      <w:marRight w:val="0"/>
      <w:marTop w:val="0"/>
      <w:marBottom w:val="0"/>
      <w:divBdr>
        <w:top w:val="none" w:sz="0" w:space="0" w:color="auto"/>
        <w:left w:val="none" w:sz="0" w:space="0" w:color="auto"/>
        <w:bottom w:val="none" w:sz="0" w:space="0" w:color="auto"/>
        <w:right w:val="none" w:sz="0" w:space="0" w:color="auto"/>
      </w:divBdr>
    </w:div>
    <w:div w:id="673648024">
      <w:bodyDiv w:val="1"/>
      <w:marLeft w:val="0"/>
      <w:marRight w:val="0"/>
      <w:marTop w:val="0"/>
      <w:marBottom w:val="0"/>
      <w:divBdr>
        <w:top w:val="none" w:sz="0" w:space="0" w:color="auto"/>
        <w:left w:val="none" w:sz="0" w:space="0" w:color="auto"/>
        <w:bottom w:val="none" w:sz="0" w:space="0" w:color="auto"/>
        <w:right w:val="none" w:sz="0" w:space="0" w:color="auto"/>
      </w:divBdr>
    </w:div>
    <w:div w:id="807011468">
      <w:bodyDiv w:val="1"/>
      <w:marLeft w:val="0"/>
      <w:marRight w:val="0"/>
      <w:marTop w:val="0"/>
      <w:marBottom w:val="0"/>
      <w:divBdr>
        <w:top w:val="none" w:sz="0" w:space="0" w:color="auto"/>
        <w:left w:val="none" w:sz="0" w:space="0" w:color="auto"/>
        <w:bottom w:val="none" w:sz="0" w:space="0" w:color="auto"/>
        <w:right w:val="none" w:sz="0" w:space="0" w:color="auto"/>
      </w:divBdr>
    </w:div>
    <w:div w:id="824585713">
      <w:bodyDiv w:val="1"/>
      <w:marLeft w:val="0"/>
      <w:marRight w:val="0"/>
      <w:marTop w:val="0"/>
      <w:marBottom w:val="0"/>
      <w:divBdr>
        <w:top w:val="none" w:sz="0" w:space="0" w:color="auto"/>
        <w:left w:val="none" w:sz="0" w:space="0" w:color="auto"/>
        <w:bottom w:val="none" w:sz="0" w:space="0" w:color="auto"/>
        <w:right w:val="none" w:sz="0" w:space="0" w:color="auto"/>
      </w:divBdr>
    </w:div>
    <w:div w:id="835848132">
      <w:bodyDiv w:val="1"/>
      <w:marLeft w:val="0"/>
      <w:marRight w:val="0"/>
      <w:marTop w:val="0"/>
      <w:marBottom w:val="0"/>
      <w:divBdr>
        <w:top w:val="none" w:sz="0" w:space="0" w:color="auto"/>
        <w:left w:val="none" w:sz="0" w:space="0" w:color="auto"/>
        <w:bottom w:val="none" w:sz="0" w:space="0" w:color="auto"/>
        <w:right w:val="none" w:sz="0" w:space="0" w:color="auto"/>
      </w:divBdr>
    </w:div>
    <w:div w:id="961881590">
      <w:bodyDiv w:val="1"/>
      <w:marLeft w:val="0"/>
      <w:marRight w:val="0"/>
      <w:marTop w:val="0"/>
      <w:marBottom w:val="0"/>
      <w:divBdr>
        <w:top w:val="none" w:sz="0" w:space="0" w:color="auto"/>
        <w:left w:val="none" w:sz="0" w:space="0" w:color="auto"/>
        <w:bottom w:val="none" w:sz="0" w:space="0" w:color="auto"/>
        <w:right w:val="none" w:sz="0" w:space="0" w:color="auto"/>
      </w:divBdr>
    </w:div>
    <w:div w:id="1074014005">
      <w:bodyDiv w:val="1"/>
      <w:marLeft w:val="0"/>
      <w:marRight w:val="0"/>
      <w:marTop w:val="0"/>
      <w:marBottom w:val="0"/>
      <w:divBdr>
        <w:top w:val="none" w:sz="0" w:space="0" w:color="auto"/>
        <w:left w:val="none" w:sz="0" w:space="0" w:color="auto"/>
        <w:bottom w:val="none" w:sz="0" w:space="0" w:color="auto"/>
        <w:right w:val="none" w:sz="0" w:space="0" w:color="auto"/>
      </w:divBdr>
    </w:div>
    <w:div w:id="1626426273">
      <w:bodyDiv w:val="1"/>
      <w:marLeft w:val="0"/>
      <w:marRight w:val="0"/>
      <w:marTop w:val="0"/>
      <w:marBottom w:val="0"/>
      <w:divBdr>
        <w:top w:val="none" w:sz="0" w:space="0" w:color="auto"/>
        <w:left w:val="none" w:sz="0" w:space="0" w:color="auto"/>
        <w:bottom w:val="none" w:sz="0" w:space="0" w:color="auto"/>
        <w:right w:val="none" w:sz="0" w:space="0" w:color="auto"/>
      </w:divBdr>
    </w:div>
    <w:div w:id="1689285215">
      <w:bodyDiv w:val="1"/>
      <w:marLeft w:val="0"/>
      <w:marRight w:val="0"/>
      <w:marTop w:val="0"/>
      <w:marBottom w:val="0"/>
      <w:divBdr>
        <w:top w:val="none" w:sz="0" w:space="0" w:color="auto"/>
        <w:left w:val="none" w:sz="0" w:space="0" w:color="auto"/>
        <w:bottom w:val="none" w:sz="0" w:space="0" w:color="auto"/>
        <w:right w:val="none" w:sz="0" w:space="0" w:color="auto"/>
      </w:divBdr>
    </w:div>
    <w:div w:id="203996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GP\GeoPatter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Aca09</b:Tag>
    <b:SourceType>Book</b:SourceType>
    <b:Guid>{F6510B2B-3571-480E-9190-80A212A081A9}</b:Guid>
    <b:Author>
      <b:Author>
        <b:Corporate>Academia Română</b:Corporate>
      </b:Author>
    </b:Author>
    <b:Title>Dicționar Explicativ al Limbii Române - DEX</b:Title>
    <b:Year>2009</b:Year>
    <b:City>București</b:City>
    <b:Publisher>Editura Enciclopedic Gold</b:Publisher>
    <b:RefOrder>1</b:RefOrder>
  </b:Source>
  <b:Source>
    <b:Tag>Arm06</b:Tag>
    <b:SourceType>Book</b:SourceType>
    <b:Guid>{CE392D58-7705-49E1-8DD1-2FCBA0912407}</b:Guid>
    <b:Author>
      <b:Author>
        <b:NameList>
          <b:Person>
            <b:Last>Armaș</b:Last>
            <b:First>I.</b:First>
          </b:Person>
        </b:NameList>
      </b:Author>
    </b:Author>
    <b:Title>Teorie și metodologie geografică</b:Title>
    <b:Year>2006</b:Year>
    <b:City>București</b:City>
    <b:Publisher>Editura Fundației România de Mâine</b:Publisher>
    <b:RefOrder>2</b:RefOrder>
  </b:Source>
  <b:Source>
    <b:Tag>Sep06</b:Tag>
    <b:SourceType>Book</b:SourceType>
    <b:Guid>{A718D971-E3A7-4740-A76D-6F33D6A0D65D}</b:Guid>
    <b:Author>
      <b:Author>
        <b:NameList>
          <b:Person>
            <b:Last>Chelcea</b:Last>
            <b:First>S.</b:First>
          </b:Person>
        </b:NameList>
      </b:Author>
    </b:Author>
    <b:Title>Metodologia elaborării unei lucrări științifice</b:Title>
    <b:Year>2006</b:Year>
    <b:City>București</b:City>
    <b:Publisher>Editura comunicare.ro</b:Publisher>
    <b:RefOrder>3</b:RefOrder>
  </b:Source>
  <b:Source>
    <b:Tag>GDF35</b:Tag>
    <b:SourceType>Book</b:SourceType>
    <b:Guid>{8D222005-ADAA-4B54-9CB1-F813F469739F}</b:Guid>
    <b:Author>
      <b:Author>
        <b:NameList>
          <b:Person>
            <b:Last>Florescu</b:Last>
            <b:First>G.</b:First>
            <b:Middle>D.</b:Middle>
          </b:Person>
        </b:NameList>
      </b:Author>
    </b:Author>
    <b:Title>Din Vechiul București: Biserici, Curți Boerești și hanuri după două planuri inedite de la sfârșitul veacului al XVIII-lea</b:Title>
    <b:Year>1935</b:Year>
    <b:City>București</b:City>
    <b:RefOrder>4</b:RefOrder>
  </b:Source>
  <b:Source>
    <b:Tag>DAG14</b:Tag>
    <b:SourceType>Book</b:SourceType>
    <b:Guid>{52583825-8434-4D20-BED9-AB94F5EFA4FF}</b:Guid>
    <b:Author>
      <b:Author>
        <b:NameList>
          <b:Person>
            <b:Last>Gheorghe</b:Last>
            <b:First>D.</b:First>
            <b:Middle>A.</b:Middle>
          </b:Person>
        </b:NameList>
      </b:Author>
    </b:Author>
    <b:Title>Analize multicriteriale de vulnerabilitate aplicate pe orașul București. Teză de doctorat</b:Title>
    <b:Year>2014</b:Year>
    <b:City>București</b:City>
    <b:Publisher>Editura Universitară</b:Publisher>
    <b:RefOrder>5</b:RefOrder>
  </b:Source>
  <b:Source>
    <b:Tag>CGh07</b:Tag>
    <b:SourceType>Book</b:SourceType>
    <b:Guid>{F0B1901F-8114-466B-AF06-4BAD21CC6E00}</b:Guid>
    <b:Author>
      <b:Author>
        <b:NameList>
          <b:Person>
            <b:Last>Gherasim</b:Last>
            <b:First>C.</b:First>
          </b:Person>
        </b:NameList>
      </b:Author>
    </b:Author>
    <b:Title>Bucureștiul reflectat în documentele cartografice</b:Title>
    <b:Year>2007</b:Year>
    <b:City>București</b:City>
    <b:Publisher>Editura Universitară</b:Publisher>
    <b:RefOrder>6</b:RefOrder>
  </b:Source>
  <b:Source>
    <b:Tag>CCG66</b:Tag>
    <b:SourceType>Book</b:SourceType>
    <b:Guid>{C0A0D590-1622-43AB-8790-8F943A90E4E8}</b:Guid>
    <b:Author>
      <b:Author>
        <b:NameList>
          <b:Person>
            <b:Last>Giurescu</b:Last>
            <b:First>C.</b:First>
            <b:Middle>C.</b:Middle>
          </b:Person>
        </b:NameList>
      </b:Author>
    </b:Author>
    <b:Title>Istoria Bucureștilor. Din cele mai vechi timpuri până în zilele noastre</b:Title>
    <b:Year>1966</b:Year>
    <b:City>București</b:City>
    <b:Publisher>Editura pentru Literatură</b:Publisher>
    <b:RefOrder>7</b:RefOrder>
  </b:Source>
  <b:Source>
    <b:Tag>Mor111</b:Tag>
    <b:SourceType>Book</b:SourceType>
    <b:Guid>{6137B5EA-7B0F-4A97-8BEA-185873CF12E5}</b:Guid>
    <b:Author>
      <b:Author>
        <b:NameList>
          <b:Person>
            <b:Last>Mortu</b:Last>
            <b:First>P.</b:First>
          </b:Person>
        </b:NameList>
      </b:Author>
    </b:Author>
    <b:Title>Arhitectura cu specific comercial. Hanuri</b:Title>
    <b:Year>2011</b:Year>
    <b:City>București</b:City>
    <b:Publisher>Editura Universitară „Ion Mincu”</b:Publisher>
    <b:RefOrder>8</b:RefOrder>
  </b:Source>
  <b:Source>
    <b:Tag>Mor11</b:Tag>
    <b:SourceType>JournalArticle</b:SourceType>
    <b:Guid>{4ADD0ACD-8994-4A70-8AD0-71B8ADC903A7}</b:Guid>
    <b:Title>Hanul Zamfir, Hanul Ion Românul, Hanul Simion. Note de topografie istorică bucureșteană</b:Title>
    <b:Year>2011</b:Year>
    <b:City>București</b:City>
    <b:Author>
      <b:Author>
        <b:NameList>
          <b:Person>
            <b:Last>Mortu</b:Last>
            <b:First>P.</b:First>
          </b:Person>
        </b:NameList>
      </b:Author>
    </b:Author>
    <b:JournalName>Caiete ARA 2</b:JournalName>
    <b:Pages>175-181</b:Pages>
    <b:RefOrder>9</b:RefOrder>
  </b:Source>
  <b:Source>
    <b:Tag>CMu04</b:Tag>
    <b:SourceType>Book</b:SourceType>
    <b:Guid>{D8034F9B-2504-4F9A-8FCE-120C439114D8}</b:Guid>
    <b:Author>
      <b:Author>
        <b:NameList>
          <b:Person>
            <b:Last>Mucenic</b:Last>
            <b:First>C.</b:First>
          </b:Person>
        </b:NameList>
      </b:Author>
    </b:Author>
    <b:Title>Mucenic, C., 2004, Străzi, piețe, case din vechiul București</b:Title>
    <b:Year>2004</b:Year>
    <b:City>București</b:City>
    <b:Publisher>Editura Vremea</b:Publisher>
    <b:RefOrder>10</b:RefOrder>
  </b:Source>
  <b:Source>
    <b:Tag>GPo85</b:Tag>
    <b:SourceType>Book</b:SourceType>
    <b:Guid>{56341A99-EB3B-40F4-9B98-9B7C0BAF8BB7}</b:Guid>
    <b:Author>
      <b:Author>
        <b:NameList>
          <b:Person>
            <b:Last>Potra</b:Last>
            <b:First>G.</b:First>
          </b:Person>
        </b:NameList>
      </b:Author>
    </b:Author>
    <b:Title>Istoricul hanurilor bucureștene</b:Title>
    <b:Year>1985</b:Year>
    <b:City>București</b:City>
    <b:Publisher>Editura Științifică și Enciclopedică</b:Publisher>
    <b:RefOrder>11</b:RefOrder>
  </b:Source>
</b:Sources>
</file>

<file path=customXml/itemProps1.xml><?xml version="1.0" encoding="utf-8"?>
<ds:datastoreItem xmlns:ds="http://schemas.openxmlformats.org/officeDocument/2006/customXml" ds:itemID="{237C6CBE-2017-4C47-BB05-CDB53A58F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GeoPatterns</Template>
  <TotalTime>12</TotalTime>
  <Pages>3</Pages>
  <Words>1271</Words>
  <Characters>7245</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dc:creator>
  <cp:lastModifiedBy>iuliana armas</cp:lastModifiedBy>
  <cp:revision>5</cp:revision>
  <dcterms:created xsi:type="dcterms:W3CDTF">2015-11-23T16:18:00Z</dcterms:created>
  <dcterms:modified xsi:type="dcterms:W3CDTF">2015-11-23T16:31:00Z</dcterms:modified>
</cp:coreProperties>
</file>